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09DE" w:rsidRDefault="00D83B27" w:rsidP="000509DE">
      <w:pPr>
        <w:spacing w:after="0" w:line="240" w:lineRule="auto"/>
        <w:jc w:val="center"/>
      </w:pPr>
      <w:r>
        <w:t>Lake Holden (262 acres) Fishery S</w:t>
      </w:r>
      <w:r w:rsidR="000509DE">
        <w:t>ummary</w:t>
      </w:r>
    </w:p>
    <w:p w:rsidR="000509DE" w:rsidRDefault="00D83B27" w:rsidP="000509DE">
      <w:pPr>
        <w:spacing w:after="0" w:line="240" w:lineRule="auto"/>
        <w:jc w:val="center"/>
      </w:pPr>
      <w:r>
        <w:t>C</w:t>
      </w:r>
      <w:r w:rsidR="000509DE">
        <w:t xml:space="preserve">onducted by </w:t>
      </w:r>
      <w:r>
        <w:t>the</w:t>
      </w:r>
      <w:r w:rsidR="000509DE">
        <w:t xml:space="preserve"> Florida Fish &amp; Wildlife Conservation Commission </w:t>
      </w:r>
      <w:r>
        <w:t>(FWC) in fall 2013</w:t>
      </w:r>
    </w:p>
    <w:p w:rsidR="000509DE" w:rsidRDefault="000509DE" w:rsidP="000509DE">
      <w:pPr>
        <w:spacing w:after="0" w:line="240" w:lineRule="auto"/>
      </w:pPr>
    </w:p>
    <w:p w:rsidR="000509DE" w:rsidRDefault="000509DE" w:rsidP="000509DE">
      <w:pPr>
        <w:spacing w:after="0" w:line="240" w:lineRule="auto"/>
      </w:pPr>
    </w:p>
    <w:p w:rsidR="000509DE" w:rsidRPr="0095572D" w:rsidRDefault="000509DE" w:rsidP="000509DE">
      <w:pPr>
        <w:spacing w:after="0" w:line="240" w:lineRule="auto"/>
        <w:rPr>
          <w:sz w:val="20"/>
          <w:szCs w:val="20"/>
        </w:rPr>
      </w:pPr>
      <w:r w:rsidRPr="0095572D">
        <w:rPr>
          <w:b/>
          <w:sz w:val="20"/>
          <w:szCs w:val="20"/>
        </w:rPr>
        <w:t>Background:</w:t>
      </w:r>
      <w:r w:rsidRPr="0095572D">
        <w:rPr>
          <w:sz w:val="20"/>
          <w:szCs w:val="20"/>
        </w:rPr>
        <w:t xml:space="preserve"> The Orange County Environmental Prote</w:t>
      </w:r>
      <w:r w:rsidR="00D83B27" w:rsidRPr="0095572D">
        <w:rPr>
          <w:sz w:val="20"/>
          <w:szCs w:val="20"/>
        </w:rPr>
        <w:t xml:space="preserve">ction Division </w:t>
      </w:r>
      <w:r w:rsidRPr="0095572D">
        <w:rPr>
          <w:sz w:val="20"/>
          <w:szCs w:val="20"/>
        </w:rPr>
        <w:t>requested</w:t>
      </w:r>
      <w:r w:rsidR="00D83B27" w:rsidRPr="0095572D">
        <w:rPr>
          <w:sz w:val="20"/>
          <w:szCs w:val="20"/>
        </w:rPr>
        <w:t xml:space="preserve"> the FWC’s Fish Orlando program evaluate Lake Holden’s fishery.  The lake has received 2-3 alum treatments over the last decade and eelgrass and pondweed</w:t>
      </w:r>
      <w:r w:rsidR="006A316B" w:rsidRPr="0095572D">
        <w:rPr>
          <w:sz w:val="20"/>
          <w:szCs w:val="20"/>
        </w:rPr>
        <w:t xml:space="preserve"> were </w:t>
      </w:r>
      <w:r w:rsidR="00D83B27" w:rsidRPr="0095572D">
        <w:rPr>
          <w:sz w:val="20"/>
          <w:szCs w:val="20"/>
        </w:rPr>
        <w:t xml:space="preserve">harvested </w:t>
      </w:r>
      <w:r w:rsidR="00EE1A0C" w:rsidRPr="0095572D">
        <w:rPr>
          <w:sz w:val="20"/>
          <w:szCs w:val="20"/>
        </w:rPr>
        <w:t xml:space="preserve">from other aquatic systems </w:t>
      </w:r>
      <w:r w:rsidR="00D83B27" w:rsidRPr="0095572D">
        <w:rPr>
          <w:sz w:val="20"/>
          <w:szCs w:val="20"/>
        </w:rPr>
        <w:t xml:space="preserve">and transplanted successfully. </w:t>
      </w:r>
      <w:r w:rsidR="007B63FF" w:rsidRPr="0095572D">
        <w:rPr>
          <w:sz w:val="20"/>
          <w:szCs w:val="20"/>
        </w:rPr>
        <w:t xml:space="preserve"> For approximately the last three years the lake has had clear water (secchi disk of 12 feet in the fall) with 50-80% submerged aquatic vegetation.  Eelgrass dominates water depths less than 12 feet and carpet grasses (primarily nitella sp.)</w:t>
      </w:r>
      <w:r w:rsidR="00EE1A0C" w:rsidRPr="0095572D">
        <w:rPr>
          <w:sz w:val="20"/>
          <w:szCs w:val="20"/>
        </w:rPr>
        <w:t xml:space="preserve"> cover the bottom as deep as 18 feet</w:t>
      </w:r>
      <w:r w:rsidR="007B63FF" w:rsidRPr="0095572D">
        <w:rPr>
          <w:sz w:val="20"/>
          <w:szCs w:val="20"/>
        </w:rPr>
        <w:t xml:space="preserve">.  Hydrilla is </w:t>
      </w:r>
      <w:r w:rsidR="00EE1A0C" w:rsidRPr="0095572D">
        <w:rPr>
          <w:sz w:val="20"/>
          <w:szCs w:val="20"/>
        </w:rPr>
        <w:t xml:space="preserve">kept at minimal levels (&lt; 10%) </w:t>
      </w:r>
      <w:r w:rsidR="007B63FF" w:rsidRPr="0095572D">
        <w:rPr>
          <w:sz w:val="20"/>
          <w:szCs w:val="20"/>
        </w:rPr>
        <w:t xml:space="preserve">primarily with contact (Aquathol) and growth inhibiting (ALS) herbicides. </w:t>
      </w:r>
      <w:r w:rsidR="00EE1A0C" w:rsidRPr="0095572D">
        <w:rPr>
          <w:sz w:val="20"/>
          <w:szCs w:val="20"/>
        </w:rPr>
        <w:t xml:space="preserve"> On October 10, 2013, the </w:t>
      </w:r>
      <w:r w:rsidR="007B63FF" w:rsidRPr="0095572D">
        <w:rPr>
          <w:sz w:val="20"/>
          <w:szCs w:val="20"/>
        </w:rPr>
        <w:t>FWC conducted 5 ten</w:t>
      </w:r>
      <w:r w:rsidR="00EE1A0C" w:rsidRPr="0095572D">
        <w:rPr>
          <w:sz w:val="20"/>
          <w:szCs w:val="20"/>
        </w:rPr>
        <w:t>-</w:t>
      </w:r>
      <w:r w:rsidR="007B63FF" w:rsidRPr="0095572D">
        <w:rPr>
          <w:sz w:val="20"/>
          <w:szCs w:val="20"/>
        </w:rPr>
        <w:t xml:space="preserve">minute </w:t>
      </w:r>
      <w:r w:rsidR="00EE1A0C" w:rsidRPr="0095572D">
        <w:rPr>
          <w:sz w:val="20"/>
          <w:szCs w:val="20"/>
        </w:rPr>
        <w:t>community electrofishing transects around the lake.</w:t>
      </w:r>
      <w:r w:rsidR="007B63FF" w:rsidRPr="0095572D">
        <w:rPr>
          <w:sz w:val="20"/>
          <w:szCs w:val="20"/>
        </w:rPr>
        <w:t xml:space="preserve">  </w:t>
      </w:r>
      <w:r w:rsidR="00D85709">
        <w:rPr>
          <w:sz w:val="20"/>
          <w:szCs w:val="20"/>
        </w:rPr>
        <w:t>Two hook and line samples (three</w:t>
      </w:r>
      <w:r w:rsidR="00335F97" w:rsidRPr="0095572D">
        <w:rPr>
          <w:sz w:val="20"/>
          <w:szCs w:val="20"/>
        </w:rPr>
        <w:t xml:space="preserve">-hour trips) </w:t>
      </w:r>
      <w:r w:rsidR="00EE1A0C" w:rsidRPr="0095572D">
        <w:rPr>
          <w:sz w:val="20"/>
          <w:szCs w:val="20"/>
        </w:rPr>
        <w:t>w</w:t>
      </w:r>
      <w:r w:rsidR="00335F97" w:rsidRPr="0095572D">
        <w:rPr>
          <w:sz w:val="20"/>
          <w:szCs w:val="20"/>
        </w:rPr>
        <w:t>ere</w:t>
      </w:r>
      <w:r w:rsidR="00EE1A0C" w:rsidRPr="0095572D">
        <w:rPr>
          <w:sz w:val="20"/>
          <w:szCs w:val="20"/>
        </w:rPr>
        <w:t xml:space="preserve"> also conducted on personal time in Dec</w:t>
      </w:r>
      <w:r w:rsidR="00335F97" w:rsidRPr="0095572D">
        <w:rPr>
          <w:sz w:val="20"/>
          <w:szCs w:val="20"/>
        </w:rPr>
        <w:t>ember 2013.</w:t>
      </w:r>
      <w:r w:rsidR="00EC6484" w:rsidRPr="0095572D">
        <w:rPr>
          <w:sz w:val="20"/>
          <w:szCs w:val="20"/>
        </w:rPr>
        <w:t xml:space="preserve">  </w:t>
      </w:r>
    </w:p>
    <w:p w:rsidR="00FE1AE0" w:rsidRPr="0095572D" w:rsidRDefault="00FE1AE0" w:rsidP="000509DE">
      <w:pPr>
        <w:spacing w:after="0" w:line="240" w:lineRule="auto"/>
        <w:rPr>
          <w:sz w:val="20"/>
          <w:szCs w:val="20"/>
        </w:rPr>
      </w:pPr>
      <w:r w:rsidRPr="0095572D">
        <w:rPr>
          <w:sz w:val="20"/>
          <w:szCs w:val="20"/>
        </w:rPr>
        <w:t xml:space="preserve"> </w:t>
      </w:r>
    </w:p>
    <w:p w:rsidR="00701D22" w:rsidRDefault="00335F97" w:rsidP="000509DE">
      <w:pPr>
        <w:spacing w:after="0" w:line="240" w:lineRule="auto"/>
        <w:rPr>
          <w:sz w:val="20"/>
          <w:szCs w:val="20"/>
        </w:rPr>
      </w:pPr>
      <w:r w:rsidRPr="0095572D">
        <w:rPr>
          <w:noProof/>
          <w:sz w:val="20"/>
          <w:szCs w:val="20"/>
        </w:rPr>
        <w:drawing>
          <wp:anchor distT="0" distB="0" distL="114300" distR="114300" simplePos="0" relativeHeight="251658240" behindDoc="0" locked="0" layoutInCell="1" allowOverlap="1">
            <wp:simplePos x="0" y="0"/>
            <wp:positionH relativeFrom="column">
              <wp:posOffset>19050</wp:posOffset>
            </wp:positionH>
            <wp:positionV relativeFrom="paragraph">
              <wp:posOffset>2954</wp:posOffset>
            </wp:positionV>
            <wp:extent cx="2313333" cy="3087757"/>
            <wp:effectExtent l="19050" t="0" r="0" b="0"/>
            <wp:wrapSquare wrapText="bothSides"/>
            <wp:docPr id="1" name="Picture 1" descr="G:\Lake Holden 4lb bass - Dec 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ake Holden 4lb bass - Dec 2013.jpg"/>
                    <pic:cNvPicPr>
                      <a:picLocks noChangeAspect="1" noChangeArrowheads="1"/>
                    </pic:cNvPicPr>
                  </pic:nvPicPr>
                  <pic:blipFill>
                    <a:blip r:embed="rId4" cstate="print"/>
                    <a:srcRect/>
                    <a:stretch>
                      <a:fillRect/>
                    </a:stretch>
                  </pic:blipFill>
                  <pic:spPr bwMode="auto">
                    <a:xfrm>
                      <a:off x="0" y="0"/>
                      <a:ext cx="2313333" cy="3087757"/>
                    </a:xfrm>
                    <a:prstGeom prst="rect">
                      <a:avLst/>
                    </a:prstGeom>
                    <a:noFill/>
                    <a:ln w="9525">
                      <a:noFill/>
                      <a:miter lim="800000"/>
                      <a:headEnd/>
                      <a:tailEnd/>
                    </a:ln>
                  </pic:spPr>
                </pic:pic>
              </a:graphicData>
            </a:graphic>
          </wp:anchor>
        </w:drawing>
      </w:r>
      <w:r w:rsidR="00701D22" w:rsidRPr="0095572D">
        <w:rPr>
          <w:sz w:val="20"/>
          <w:szCs w:val="20"/>
        </w:rPr>
        <w:t xml:space="preserve">  </w:t>
      </w:r>
      <w:r w:rsidR="00701D22" w:rsidRPr="0095572D">
        <w:rPr>
          <w:b/>
          <w:sz w:val="20"/>
          <w:szCs w:val="20"/>
        </w:rPr>
        <w:t xml:space="preserve">Evaluation:  </w:t>
      </w:r>
      <w:r w:rsidR="004E3C86" w:rsidRPr="0095572D">
        <w:rPr>
          <w:sz w:val="20"/>
          <w:szCs w:val="20"/>
        </w:rPr>
        <w:t xml:space="preserve">In water </w:t>
      </w:r>
      <w:r w:rsidR="00701D22" w:rsidRPr="0095572D">
        <w:rPr>
          <w:sz w:val="20"/>
          <w:szCs w:val="20"/>
        </w:rPr>
        <w:t xml:space="preserve">bodies </w:t>
      </w:r>
      <w:r w:rsidR="004E3C86" w:rsidRPr="0095572D">
        <w:rPr>
          <w:sz w:val="20"/>
          <w:szCs w:val="20"/>
        </w:rPr>
        <w:t>that are</w:t>
      </w:r>
      <w:r w:rsidR="006A316B" w:rsidRPr="0095572D">
        <w:rPr>
          <w:sz w:val="20"/>
          <w:szCs w:val="20"/>
        </w:rPr>
        <w:t xml:space="preserve"> </w:t>
      </w:r>
      <w:r w:rsidR="005E1913" w:rsidRPr="0095572D">
        <w:rPr>
          <w:sz w:val="20"/>
          <w:szCs w:val="20"/>
        </w:rPr>
        <w:t xml:space="preserve">clear, </w:t>
      </w:r>
      <w:r w:rsidR="006A316B" w:rsidRPr="0095572D">
        <w:rPr>
          <w:sz w:val="20"/>
          <w:szCs w:val="20"/>
        </w:rPr>
        <w:t xml:space="preserve">deep and full of submerged plants, </w:t>
      </w:r>
      <w:r w:rsidR="005E1913" w:rsidRPr="0095572D">
        <w:rPr>
          <w:sz w:val="20"/>
          <w:szCs w:val="20"/>
        </w:rPr>
        <w:t>electrofishing</w:t>
      </w:r>
      <w:r w:rsidR="006A316B" w:rsidRPr="0095572D">
        <w:rPr>
          <w:sz w:val="20"/>
          <w:szCs w:val="20"/>
        </w:rPr>
        <w:t xml:space="preserve"> </w:t>
      </w:r>
      <w:r w:rsidR="004E3C86" w:rsidRPr="0095572D">
        <w:rPr>
          <w:sz w:val="20"/>
          <w:szCs w:val="20"/>
        </w:rPr>
        <w:t xml:space="preserve">often </w:t>
      </w:r>
      <w:r w:rsidR="00695AD8" w:rsidRPr="0095572D">
        <w:rPr>
          <w:sz w:val="20"/>
          <w:szCs w:val="20"/>
        </w:rPr>
        <w:t xml:space="preserve">tends to underestimate </w:t>
      </w:r>
      <w:r w:rsidR="006A316B" w:rsidRPr="0095572D">
        <w:rPr>
          <w:sz w:val="20"/>
          <w:szCs w:val="20"/>
        </w:rPr>
        <w:t>the fishery</w:t>
      </w:r>
      <w:r w:rsidR="00695AD8" w:rsidRPr="0095572D">
        <w:rPr>
          <w:sz w:val="20"/>
          <w:szCs w:val="20"/>
        </w:rPr>
        <w:t xml:space="preserve"> because many of the fish are deeper than the 6 foot effective range of this sampling technique</w:t>
      </w:r>
      <w:r w:rsidR="006A316B" w:rsidRPr="0095572D">
        <w:rPr>
          <w:sz w:val="20"/>
          <w:szCs w:val="20"/>
        </w:rPr>
        <w:t>.</w:t>
      </w:r>
      <w:r w:rsidR="005E1913" w:rsidRPr="0095572D">
        <w:rPr>
          <w:sz w:val="20"/>
          <w:szCs w:val="20"/>
        </w:rPr>
        <w:t xml:space="preserve"> </w:t>
      </w:r>
      <w:r w:rsidR="002C4B4F">
        <w:rPr>
          <w:sz w:val="20"/>
          <w:szCs w:val="20"/>
        </w:rPr>
        <w:t xml:space="preserve">  With this said, when we </w:t>
      </w:r>
      <w:r w:rsidR="0095572D">
        <w:rPr>
          <w:sz w:val="20"/>
          <w:szCs w:val="20"/>
        </w:rPr>
        <w:t>compare</w:t>
      </w:r>
      <w:r w:rsidR="002C4B4F">
        <w:rPr>
          <w:sz w:val="20"/>
          <w:szCs w:val="20"/>
        </w:rPr>
        <w:t>d</w:t>
      </w:r>
      <w:r w:rsidR="0095572D">
        <w:rPr>
          <w:sz w:val="20"/>
          <w:szCs w:val="20"/>
        </w:rPr>
        <w:t xml:space="preserve"> </w:t>
      </w:r>
      <w:r w:rsidR="004E3C86" w:rsidRPr="0095572D">
        <w:rPr>
          <w:sz w:val="20"/>
          <w:szCs w:val="20"/>
        </w:rPr>
        <w:t>Lake Holden</w:t>
      </w:r>
      <w:r w:rsidR="0095572D">
        <w:rPr>
          <w:sz w:val="20"/>
          <w:szCs w:val="20"/>
        </w:rPr>
        <w:t>’s values in Table 1</w:t>
      </w:r>
      <w:r w:rsidR="004E3C86" w:rsidRPr="0095572D">
        <w:rPr>
          <w:sz w:val="20"/>
          <w:szCs w:val="20"/>
        </w:rPr>
        <w:t xml:space="preserve"> with a similar </w:t>
      </w:r>
      <w:r w:rsidR="002C4B4F">
        <w:rPr>
          <w:sz w:val="20"/>
          <w:szCs w:val="20"/>
        </w:rPr>
        <w:t xml:space="preserve">deep, clear, vegetated </w:t>
      </w:r>
      <w:r w:rsidR="004E3C86" w:rsidRPr="0095572D">
        <w:rPr>
          <w:sz w:val="20"/>
          <w:szCs w:val="20"/>
        </w:rPr>
        <w:t xml:space="preserve">water body (Lake Down on the Butler Chain), Down had more species represented (19), a higher </w:t>
      </w:r>
      <w:r w:rsidR="00695AD8" w:rsidRPr="0095572D">
        <w:rPr>
          <w:sz w:val="20"/>
          <w:szCs w:val="20"/>
        </w:rPr>
        <w:t xml:space="preserve">total </w:t>
      </w:r>
      <w:r w:rsidR="004E3C86" w:rsidRPr="0095572D">
        <w:rPr>
          <w:sz w:val="20"/>
          <w:szCs w:val="20"/>
        </w:rPr>
        <w:t>catch rate (7.9 fish/minute total) and higher catch rates for bass and bluegill (3.34 b</w:t>
      </w:r>
      <w:r w:rsidR="00382E98" w:rsidRPr="0095572D">
        <w:rPr>
          <w:sz w:val="20"/>
          <w:szCs w:val="20"/>
        </w:rPr>
        <w:t>luegill/min; 0.</w:t>
      </w:r>
      <w:r w:rsidR="0095572D">
        <w:rPr>
          <w:sz w:val="20"/>
          <w:szCs w:val="20"/>
        </w:rPr>
        <w:t>86 bass/minute)</w:t>
      </w:r>
      <w:r w:rsidR="00382E98" w:rsidRPr="0095572D">
        <w:rPr>
          <w:sz w:val="20"/>
          <w:szCs w:val="20"/>
        </w:rPr>
        <w:t xml:space="preserve">. </w:t>
      </w:r>
      <w:r w:rsidR="004E3C86" w:rsidRPr="0095572D">
        <w:rPr>
          <w:sz w:val="20"/>
          <w:szCs w:val="20"/>
        </w:rPr>
        <w:t xml:space="preserve"> </w:t>
      </w:r>
      <w:r w:rsidR="00382E98" w:rsidRPr="0095572D">
        <w:rPr>
          <w:sz w:val="20"/>
          <w:szCs w:val="20"/>
        </w:rPr>
        <w:t>Further analysis (not shown on the table) r</w:t>
      </w:r>
      <w:r w:rsidR="00D8454B" w:rsidRPr="0095572D">
        <w:rPr>
          <w:sz w:val="20"/>
          <w:szCs w:val="20"/>
        </w:rPr>
        <w:t>evealed</w:t>
      </w:r>
      <w:r w:rsidR="00D07DE5" w:rsidRPr="0095572D">
        <w:rPr>
          <w:sz w:val="20"/>
          <w:szCs w:val="20"/>
        </w:rPr>
        <w:t xml:space="preserve"> that 56% of Lake Holden’s adult </w:t>
      </w:r>
      <w:r w:rsidR="00695AD8" w:rsidRPr="0095572D">
        <w:rPr>
          <w:sz w:val="20"/>
          <w:szCs w:val="20"/>
        </w:rPr>
        <w:t xml:space="preserve">bass </w:t>
      </w:r>
      <w:r w:rsidR="00D8454B" w:rsidRPr="0095572D">
        <w:rPr>
          <w:sz w:val="20"/>
          <w:szCs w:val="20"/>
        </w:rPr>
        <w:t>we</w:t>
      </w:r>
      <w:r w:rsidR="00D07DE5" w:rsidRPr="0095572D">
        <w:rPr>
          <w:sz w:val="20"/>
          <w:szCs w:val="20"/>
        </w:rPr>
        <w:t xml:space="preserve">re </w:t>
      </w:r>
      <w:r w:rsidR="00695AD8" w:rsidRPr="0095572D">
        <w:rPr>
          <w:sz w:val="20"/>
          <w:szCs w:val="20"/>
          <w:u w:val="single"/>
        </w:rPr>
        <w:t>&gt;</w:t>
      </w:r>
      <w:r w:rsidR="00695AD8" w:rsidRPr="0095572D">
        <w:rPr>
          <w:sz w:val="20"/>
          <w:szCs w:val="20"/>
        </w:rPr>
        <w:t xml:space="preserve"> 14 inches </w:t>
      </w:r>
      <w:r w:rsidR="00D07DE5" w:rsidRPr="0095572D">
        <w:rPr>
          <w:sz w:val="20"/>
          <w:szCs w:val="20"/>
        </w:rPr>
        <w:t xml:space="preserve">which is good.  </w:t>
      </w:r>
      <w:r w:rsidR="00B022A0" w:rsidRPr="0095572D">
        <w:rPr>
          <w:sz w:val="20"/>
          <w:szCs w:val="20"/>
        </w:rPr>
        <w:t>T</w:t>
      </w:r>
      <w:r w:rsidR="00D07DE5" w:rsidRPr="0095572D">
        <w:rPr>
          <w:sz w:val="20"/>
          <w:szCs w:val="20"/>
        </w:rPr>
        <w:t xml:space="preserve">he “plumpness” </w:t>
      </w:r>
      <w:r w:rsidR="006A6C8C">
        <w:rPr>
          <w:sz w:val="20"/>
          <w:szCs w:val="20"/>
        </w:rPr>
        <w:t>or Relative Weight of the bass typically ranged between 70-85% which</w:t>
      </w:r>
      <w:r w:rsidR="00D07DE5" w:rsidRPr="0095572D">
        <w:rPr>
          <w:sz w:val="20"/>
          <w:szCs w:val="20"/>
        </w:rPr>
        <w:t xml:space="preserve"> was 5-10% lower than typical Orlando lakes but </w:t>
      </w:r>
      <w:r w:rsidR="00B022A0" w:rsidRPr="0095572D">
        <w:rPr>
          <w:sz w:val="20"/>
          <w:szCs w:val="20"/>
        </w:rPr>
        <w:t>nothing to be concerned with.</w:t>
      </w:r>
      <w:r w:rsidR="004D6E48" w:rsidRPr="0095572D">
        <w:rPr>
          <w:sz w:val="20"/>
          <w:szCs w:val="20"/>
        </w:rPr>
        <w:t xml:space="preserve">  Hook and line sampling for bass was conducted throughout the lake using a topographical map to pinpoint key structure areas that </w:t>
      </w:r>
      <w:r w:rsidR="00E207BB" w:rsidRPr="0095572D">
        <w:rPr>
          <w:sz w:val="20"/>
          <w:szCs w:val="20"/>
        </w:rPr>
        <w:t xml:space="preserve">should </w:t>
      </w:r>
      <w:r w:rsidR="004D6E48" w:rsidRPr="0095572D">
        <w:rPr>
          <w:sz w:val="20"/>
          <w:szCs w:val="20"/>
        </w:rPr>
        <w:t xml:space="preserve">hold fish.  </w:t>
      </w:r>
      <w:r w:rsidR="00D8454B" w:rsidRPr="0095572D">
        <w:rPr>
          <w:sz w:val="20"/>
          <w:szCs w:val="20"/>
        </w:rPr>
        <w:t>Bass were caught at a</w:t>
      </w:r>
      <w:r w:rsidR="00E207BB" w:rsidRPr="0095572D">
        <w:rPr>
          <w:sz w:val="20"/>
          <w:szCs w:val="20"/>
        </w:rPr>
        <w:t>ll the</w:t>
      </w:r>
      <w:r w:rsidR="00D8454B" w:rsidRPr="0095572D">
        <w:rPr>
          <w:sz w:val="20"/>
          <w:szCs w:val="20"/>
        </w:rPr>
        <w:t>se</w:t>
      </w:r>
      <w:r w:rsidR="004D6E48" w:rsidRPr="0095572D">
        <w:rPr>
          <w:sz w:val="20"/>
          <w:szCs w:val="20"/>
        </w:rPr>
        <w:t xml:space="preserve"> </w:t>
      </w:r>
      <w:r w:rsidR="00D8454B" w:rsidRPr="0095572D">
        <w:rPr>
          <w:sz w:val="20"/>
          <w:szCs w:val="20"/>
        </w:rPr>
        <w:t>breaklines</w:t>
      </w:r>
      <w:r w:rsidR="004D6E48" w:rsidRPr="0095572D">
        <w:rPr>
          <w:sz w:val="20"/>
          <w:szCs w:val="20"/>
        </w:rPr>
        <w:t xml:space="preserve"> but the </w:t>
      </w:r>
      <w:r w:rsidR="00E207BB" w:rsidRPr="0095572D">
        <w:rPr>
          <w:sz w:val="20"/>
          <w:szCs w:val="20"/>
        </w:rPr>
        <w:t>majority was</w:t>
      </w:r>
      <w:r w:rsidR="004D6E48" w:rsidRPr="0095572D">
        <w:rPr>
          <w:sz w:val="20"/>
          <w:szCs w:val="20"/>
        </w:rPr>
        <w:t xml:space="preserve"> caught in two locations during </w:t>
      </w:r>
      <w:r w:rsidR="00E207BB" w:rsidRPr="0095572D">
        <w:rPr>
          <w:sz w:val="20"/>
          <w:szCs w:val="20"/>
        </w:rPr>
        <w:t>brief 30 mi</w:t>
      </w:r>
      <w:r w:rsidR="00D8454B" w:rsidRPr="0095572D">
        <w:rPr>
          <w:sz w:val="20"/>
          <w:szCs w:val="20"/>
        </w:rPr>
        <w:t>nute activity periods.  All the action occurred</w:t>
      </w:r>
      <w:r w:rsidR="00E207BB" w:rsidRPr="0095572D">
        <w:rPr>
          <w:sz w:val="20"/>
          <w:szCs w:val="20"/>
        </w:rPr>
        <w:t xml:space="preserve"> in water depths greater than 8 feet beyond the zone where the electrofishing boat surveyed.  </w:t>
      </w:r>
      <w:r w:rsidR="00D85709">
        <w:rPr>
          <w:sz w:val="20"/>
          <w:szCs w:val="20"/>
        </w:rPr>
        <w:t>A t</w:t>
      </w:r>
      <w:r w:rsidR="00E207BB" w:rsidRPr="0095572D">
        <w:rPr>
          <w:sz w:val="20"/>
          <w:szCs w:val="20"/>
        </w:rPr>
        <w:t xml:space="preserve">otal </w:t>
      </w:r>
      <w:r w:rsidR="00D85709">
        <w:rPr>
          <w:sz w:val="20"/>
          <w:szCs w:val="20"/>
        </w:rPr>
        <w:t xml:space="preserve">of 26 bass were caught in 12 man-hours </w:t>
      </w:r>
      <w:r w:rsidR="00613C40">
        <w:rPr>
          <w:sz w:val="20"/>
          <w:szCs w:val="20"/>
        </w:rPr>
        <w:t xml:space="preserve">which </w:t>
      </w:r>
      <w:r w:rsidR="00613C40" w:rsidRPr="0095572D">
        <w:rPr>
          <w:sz w:val="20"/>
          <w:szCs w:val="20"/>
        </w:rPr>
        <w:t>average</w:t>
      </w:r>
      <w:r w:rsidR="00D85709">
        <w:rPr>
          <w:sz w:val="20"/>
          <w:szCs w:val="20"/>
        </w:rPr>
        <w:t xml:space="preserve"> to approximately 2 bass/man-hr.  B</w:t>
      </w:r>
      <w:r w:rsidR="00E207BB" w:rsidRPr="0095572D">
        <w:rPr>
          <w:sz w:val="20"/>
          <w:szCs w:val="20"/>
        </w:rPr>
        <w:t xml:space="preserve">ased on these two trips, </w:t>
      </w:r>
      <w:r w:rsidR="00613C40">
        <w:rPr>
          <w:sz w:val="20"/>
          <w:szCs w:val="20"/>
        </w:rPr>
        <w:t xml:space="preserve">this puts the bass fishing close to </w:t>
      </w:r>
      <w:r w:rsidR="00E207BB" w:rsidRPr="0095572D">
        <w:rPr>
          <w:sz w:val="20"/>
          <w:szCs w:val="20"/>
        </w:rPr>
        <w:t xml:space="preserve">experimental angling </w:t>
      </w:r>
      <w:r w:rsidR="00613C40">
        <w:rPr>
          <w:sz w:val="20"/>
          <w:szCs w:val="20"/>
        </w:rPr>
        <w:t xml:space="preserve">results from </w:t>
      </w:r>
      <w:r w:rsidR="00E207BB" w:rsidRPr="0095572D">
        <w:rPr>
          <w:sz w:val="20"/>
          <w:szCs w:val="20"/>
        </w:rPr>
        <w:t>Fish Orlando’s FAB FIVE waters (</w:t>
      </w:r>
      <w:r w:rsidR="00D8454B" w:rsidRPr="0095572D">
        <w:rPr>
          <w:sz w:val="20"/>
          <w:szCs w:val="20"/>
        </w:rPr>
        <w:t xml:space="preserve">Clear Lake, </w:t>
      </w:r>
      <w:r w:rsidR="00E207BB" w:rsidRPr="0095572D">
        <w:rPr>
          <w:sz w:val="20"/>
          <w:szCs w:val="20"/>
        </w:rPr>
        <w:t>Ivanhoe, Starke, Turkey</w:t>
      </w:r>
      <w:r w:rsidR="00D8454B" w:rsidRPr="0095572D">
        <w:rPr>
          <w:sz w:val="20"/>
          <w:szCs w:val="20"/>
        </w:rPr>
        <w:t xml:space="preserve">, </w:t>
      </w:r>
      <w:r w:rsidR="00D034EB" w:rsidRPr="0095572D">
        <w:rPr>
          <w:sz w:val="20"/>
          <w:szCs w:val="20"/>
        </w:rPr>
        <w:t>and Underhill</w:t>
      </w:r>
      <w:r w:rsidR="00D8454B" w:rsidRPr="0095572D">
        <w:rPr>
          <w:sz w:val="20"/>
          <w:szCs w:val="20"/>
        </w:rPr>
        <w:t>)</w:t>
      </w:r>
      <w:r w:rsidR="00E207BB" w:rsidRPr="0095572D">
        <w:rPr>
          <w:sz w:val="20"/>
          <w:szCs w:val="20"/>
        </w:rPr>
        <w:t>.</w:t>
      </w:r>
      <w:r w:rsidR="00D8454B" w:rsidRPr="0095572D">
        <w:rPr>
          <w:sz w:val="20"/>
          <w:szCs w:val="20"/>
        </w:rPr>
        <w:t xml:space="preserve">  </w:t>
      </w:r>
      <w:r w:rsidR="002C4B4F">
        <w:rPr>
          <w:sz w:val="20"/>
          <w:szCs w:val="20"/>
        </w:rPr>
        <w:t xml:space="preserve"> Only</w:t>
      </w:r>
      <w:r w:rsidR="00D8454B" w:rsidRPr="0095572D">
        <w:rPr>
          <w:sz w:val="20"/>
          <w:szCs w:val="20"/>
        </w:rPr>
        <w:t xml:space="preserve"> two of the bass caught were </w:t>
      </w:r>
      <w:r w:rsidR="002C4B4F">
        <w:rPr>
          <w:sz w:val="20"/>
          <w:szCs w:val="20"/>
        </w:rPr>
        <w:t>less than</w:t>
      </w:r>
      <w:r w:rsidR="00D8454B" w:rsidRPr="0095572D">
        <w:rPr>
          <w:sz w:val="20"/>
          <w:szCs w:val="20"/>
        </w:rPr>
        <w:t xml:space="preserve"> 14 inches.  The biggest bass </w:t>
      </w:r>
      <w:r w:rsidR="006D1DEE">
        <w:rPr>
          <w:sz w:val="20"/>
          <w:szCs w:val="20"/>
        </w:rPr>
        <w:t>landed</w:t>
      </w:r>
      <w:r w:rsidR="00D034EB">
        <w:rPr>
          <w:sz w:val="20"/>
          <w:szCs w:val="20"/>
        </w:rPr>
        <w:t xml:space="preserve"> was 4lbs and is pictured in this summary</w:t>
      </w:r>
      <w:r w:rsidR="0095572D">
        <w:rPr>
          <w:sz w:val="20"/>
          <w:szCs w:val="20"/>
        </w:rPr>
        <w:t>.</w:t>
      </w:r>
      <w:r w:rsidR="00D8454B" w:rsidRPr="0095572D">
        <w:rPr>
          <w:sz w:val="20"/>
          <w:szCs w:val="20"/>
        </w:rPr>
        <w:t xml:space="preserve">  During both trips </w:t>
      </w:r>
      <w:r w:rsidR="002C4B4F">
        <w:rPr>
          <w:sz w:val="20"/>
          <w:szCs w:val="20"/>
        </w:rPr>
        <w:t xml:space="preserve">(over Christmas break) </w:t>
      </w:r>
      <w:r w:rsidR="00B15E4B" w:rsidRPr="0095572D">
        <w:rPr>
          <w:sz w:val="20"/>
          <w:szCs w:val="20"/>
        </w:rPr>
        <w:t xml:space="preserve">there was a decent amount of fishing pressure from boats and docks which on a small 200 plus acre lake like Holden </w:t>
      </w:r>
      <w:r w:rsidR="002C4B4F">
        <w:rPr>
          <w:sz w:val="20"/>
          <w:szCs w:val="20"/>
        </w:rPr>
        <w:t xml:space="preserve">could </w:t>
      </w:r>
      <w:r w:rsidR="00B15E4B" w:rsidRPr="0095572D">
        <w:rPr>
          <w:sz w:val="20"/>
          <w:szCs w:val="20"/>
        </w:rPr>
        <w:t>translate to some conditioning of the bass population</w:t>
      </w:r>
      <w:r w:rsidR="0095572D">
        <w:rPr>
          <w:sz w:val="20"/>
          <w:szCs w:val="20"/>
        </w:rPr>
        <w:t xml:space="preserve">.  This </w:t>
      </w:r>
      <w:r w:rsidR="00B15E4B" w:rsidRPr="0095572D">
        <w:rPr>
          <w:sz w:val="20"/>
          <w:szCs w:val="20"/>
        </w:rPr>
        <w:t>make</w:t>
      </w:r>
      <w:r w:rsidR="0095572D">
        <w:rPr>
          <w:sz w:val="20"/>
          <w:szCs w:val="20"/>
        </w:rPr>
        <w:t xml:space="preserve">s the bass </w:t>
      </w:r>
      <w:r w:rsidR="00B15E4B" w:rsidRPr="0095572D">
        <w:rPr>
          <w:sz w:val="20"/>
          <w:szCs w:val="20"/>
        </w:rPr>
        <w:t>harder to catch than lakes w</w:t>
      </w:r>
      <w:r w:rsidR="002C4B4F">
        <w:rPr>
          <w:sz w:val="20"/>
          <w:szCs w:val="20"/>
        </w:rPr>
        <w:t>ith little to no fishing pressure</w:t>
      </w:r>
      <w:r w:rsidR="00B15E4B" w:rsidRPr="0095572D">
        <w:rPr>
          <w:sz w:val="20"/>
          <w:szCs w:val="20"/>
        </w:rPr>
        <w:t>.  Although bass wer</w:t>
      </w:r>
      <w:r w:rsidR="00D034EB">
        <w:rPr>
          <w:sz w:val="20"/>
          <w:szCs w:val="20"/>
        </w:rPr>
        <w:t xml:space="preserve">e the target species, one 12-inch </w:t>
      </w:r>
      <w:r w:rsidR="00B15E4B" w:rsidRPr="0095572D">
        <w:rPr>
          <w:sz w:val="20"/>
          <w:szCs w:val="20"/>
        </w:rPr>
        <w:t xml:space="preserve">black crappie and </w:t>
      </w:r>
      <w:r w:rsidR="00D034EB">
        <w:rPr>
          <w:sz w:val="20"/>
          <w:szCs w:val="20"/>
        </w:rPr>
        <w:t xml:space="preserve">8-inch </w:t>
      </w:r>
      <w:r w:rsidR="00B15E4B" w:rsidRPr="0095572D">
        <w:rPr>
          <w:sz w:val="20"/>
          <w:szCs w:val="20"/>
        </w:rPr>
        <w:t>bluegill were caught incidentally.  No adult bluegill, redear sunfish or black crappie were captured in the electrofishing gear indicating the larger versions of these species likely spend most of their time in the deeper water with the bass.</w:t>
      </w:r>
    </w:p>
    <w:p w:rsidR="0095572D" w:rsidRDefault="0095572D" w:rsidP="000509DE">
      <w:pPr>
        <w:spacing w:after="0" w:line="240" w:lineRule="auto"/>
        <w:rPr>
          <w:sz w:val="20"/>
          <w:szCs w:val="20"/>
        </w:rPr>
      </w:pPr>
    </w:p>
    <w:p w:rsidR="0095572D" w:rsidRDefault="0095572D" w:rsidP="000509DE">
      <w:pPr>
        <w:spacing w:after="0" w:line="240" w:lineRule="auto"/>
        <w:rPr>
          <w:sz w:val="20"/>
          <w:szCs w:val="20"/>
        </w:rPr>
      </w:pPr>
    </w:p>
    <w:p w:rsidR="0095572D" w:rsidRPr="0095572D" w:rsidRDefault="0095572D" w:rsidP="000509DE">
      <w:pPr>
        <w:spacing w:after="0" w:line="240" w:lineRule="auto"/>
        <w:rPr>
          <w:sz w:val="20"/>
          <w:szCs w:val="20"/>
        </w:rPr>
      </w:pPr>
    </w:p>
    <w:tbl>
      <w:tblPr>
        <w:tblW w:w="9860" w:type="dxa"/>
        <w:tblInd w:w="108" w:type="dxa"/>
        <w:tblLook w:val="04A0"/>
      </w:tblPr>
      <w:tblGrid>
        <w:gridCol w:w="3181"/>
        <w:gridCol w:w="577"/>
        <w:gridCol w:w="517"/>
        <w:gridCol w:w="901"/>
        <w:gridCol w:w="2109"/>
        <w:gridCol w:w="682"/>
        <w:gridCol w:w="777"/>
        <w:gridCol w:w="1116"/>
      </w:tblGrid>
      <w:tr w:rsidR="0095572D" w:rsidRPr="0095572D" w:rsidTr="0095572D">
        <w:trPr>
          <w:trHeight w:val="255"/>
        </w:trPr>
        <w:tc>
          <w:tcPr>
            <w:tcW w:w="8744" w:type="dxa"/>
            <w:gridSpan w:val="7"/>
            <w:tcBorders>
              <w:top w:val="nil"/>
              <w:left w:val="nil"/>
              <w:bottom w:val="nil"/>
              <w:right w:val="nil"/>
            </w:tcBorders>
            <w:shd w:val="clear" w:color="auto" w:fill="auto"/>
            <w:noWrap/>
            <w:vAlign w:val="bottom"/>
            <w:hideMark/>
          </w:tcPr>
          <w:p w:rsidR="0095572D" w:rsidRPr="0095572D" w:rsidRDefault="0095572D" w:rsidP="0095572D">
            <w:pPr>
              <w:spacing w:after="0" w:line="240" w:lineRule="auto"/>
              <w:rPr>
                <w:rFonts w:ascii="Arial" w:eastAsia="Times New Roman" w:hAnsi="Arial" w:cs="Arial"/>
                <w:sz w:val="16"/>
                <w:szCs w:val="16"/>
              </w:rPr>
            </w:pPr>
            <w:r w:rsidRPr="0095572D">
              <w:rPr>
                <w:rFonts w:ascii="Arial" w:eastAsia="Times New Roman" w:hAnsi="Arial" w:cs="Arial"/>
                <w:sz w:val="16"/>
                <w:szCs w:val="16"/>
              </w:rPr>
              <w:t>Table 1. Community electrofishing results from five 10-minute transects collected from Lake Holden in October 2013.</w:t>
            </w:r>
          </w:p>
        </w:tc>
        <w:tc>
          <w:tcPr>
            <w:tcW w:w="1116" w:type="dxa"/>
            <w:tcBorders>
              <w:top w:val="nil"/>
              <w:left w:val="nil"/>
              <w:bottom w:val="nil"/>
              <w:right w:val="nil"/>
            </w:tcBorders>
            <w:shd w:val="clear" w:color="auto" w:fill="auto"/>
            <w:noWrap/>
            <w:vAlign w:val="bottom"/>
            <w:hideMark/>
          </w:tcPr>
          <w:p w:rsidR="0095572D" w:rsidRPr="0095572D" w:rsidRDefault="0095572D" w:rsidP="0095572D">
            <w:pPr>
              <w:spacing w:after="0" w:line="240" w:lineRule="auto"/>
              <w:rPr>
                <w:rFonts w:ascii="Arial" w:eastAsia="Times New Roman" w:hAnsi="Arial" w:cs="Arial"/>
                <w:sz w:val="20"/>
                <w:szCs w:val="20"/>
              </w:rPr>
            </w:pPr>
          </w:p>
        </w:tc>
      </w:tr>
      <w:tr w:rsidR="0095572D" w:rsidRPr="0095572D" w:rsidTr="0095572D">
        <w:trPr>
          <w:trHeight w:val="255"/>
        </w:trPr>
        <w:tc>
          <w:tcPr>
            <w:tcW w:w="8744" w:type="dxa"/>
            <w:gridSpan w:val="7"/>
            <w:tcBorders>
              <w:top w:val="nil"/>
              <w:left w:val="nil"/>
              <w:bottom w:val="nil"/>
              <w:right w:val="nil"/>
            </w:tcBorders>
            <w:shd w:val="clear" w:color="auto" w:fill="auto"/>
            <w:noWrap/>
            <w:vAlign w:val="bottom"/>
            <w:hideMark/>
          </w:tcPr>
          <w:p w:rsidR="0095572D" w:rsidRPr="0095572D" w:rsidRDefault="0095572D" w:rsidP="0095572D">
            <w:pPr>
              <w:spacing w:after="0" w:line="240" w:lineRule="auto"/>
              <w:rPr>
                <w:rFonts w:ascii="Arial" w:eastAsia="Times New Roman" w:hAnsi="Arial" w:cs="Arial"/>
                <w:sz w:val="16"/>
                <w:szCs w:val="16"/>
              </w:rPr>
            </w:pPr>
            <w:r w:rsidRPr="0095572D">
              <w:rPr>
                <w:rFonts w:ascii="Arial" w:eastAsia="Times New Roman" w:hAnsi="Arial" w:cs="Arial"/>
                <w:sz w:val="16"/>
                <w:szCs w:val="16"/>
              </w:rPr>
              <w:t xml:space="preserve">Harvestable </w:t>
            </w:r>
            <w:r w:rsidR="006D1DEE">
              <w:rPr>
                <w:rFonts w:ascii="Arial" w:eastAsia="Times New Roman" w:hAnsi="Arial" w:cs="Arial"/>
                <w:sz w:val="16"/>
                <w:szCs w:val="16"/>
              </w:rPr>
              <w:t>(</w:t>
            </w:r>
            <w:proofErr w:type="spellStart"/>
            <w:r w:rsidR="006D1DEE">
              <w:rPr>
                <w:rFonts w:ascii="Arial" w:eastAsia="Times New Roman" w:hAnsi="Arial" w:cs="Arial"/>
                <w:sz w:val="16"/>
                <w:szCs w:val="16"/>
              </w:rPr>
              <w:t>Harv</w:t>
            </w:r>
            <w:proofErr w:type="spellEnd"/>
            <w:r w:rsidR="006D1DEE">
              <w:rPr>
                <w:rFonts w:ascii="Arial" w:eastAsia="Times New Roman" w:hAnsi="Arial" w:cs="Arial"/>
                <w:sz w:val="16"/>
                <w:szCs w:val="16"/>
              </w:rPr>
              <w:t xml:space="preserve">) </w:t>
            </w:r>
            <w:r w:rsidRPr="0095572D">
              <w:rPr>
                <w:rFonts w:ascii="Arial" w:eastAsia="Times New Roman" w:hAnsi="Arial" w:cs="Arial"/>
                <w:sz w:val="16"/>
                <w:szCs w:val="16"/>
              </w:rPr>
              <w:t xml:space="preserve">size for </w:t>
            </w:r>
            <w:proofErr w:type="spellStart"/>
            <w:r w:rsidRPr="0095572D">
              <w:rPr>
                <w:rFonts w:ascii="Arial" w:eastAsia="Times New Roman" w:hAnsi="Arial" w:cs="Arial"/>
                <w:sz w:val="16"/>
                <w:szCs w:val="16"/>
              </w:rPr>
              <w:t>sportfish</w:t>
            </w:r>
            <w:proofErr w:type="spellEnd"/>
            <w:r w:rsidRPr="0095572D">
              <w:rPr>
                <w:rFonts w:ascii="Arial" w:eastAsia="Times New Roman" w:hAnsi="Arial" w:cs="Arial"/>
                <w:sz w:val="16"/>
                <w:szCs w:val="16"/>
              </w:rPr>
              <w:t xml:space="preserve"> is as follows: largemouth bass = 14 inches; bluegill and redear sunfish = 6 inches.</w:t>
            </w:r>
          </w:p>
        </w:tc>
        <w:tc>
          <w:tcPr>
            <w:tcW w:w="1116" w:type="dxa"/>
            <w:tcBorders>
              <w:top w:val="nil"/>
              <w:left w:val="nil"/>
              <w:bottom w:val="nil"/>
              <w:right w:val="nil"/>
            </w:tcBorders>
            <w:shd w:val="clear" w:color="auto" w:fill="auto"/>
            <w:noWrap/>
            <w:vAlign w:val="bottom"/>
            <w:hideMark/>
          </w:tcPr>
          <w:p w:rsidR="0095572D" w:rsidRPr="0095572D" w:rsidRDefault="0095572D" w:rsidP="0095572D">
            <w:pPr>
              <w:spacing w:after="0" w:line="240" w:lineRule="auto"/>
              <w:rPr>
                <w:rFonts w:ascii="Arial" w:eastAsia="Times New Roman" w:hAnsi="Arial" w:cs="Arial"/>
                <w:sz w:val="20"/>
                <w:szCs w:val="20"/>
              </w:rPr>
            </w:pPr>
          </w:p>
        </w:tc>
      </w:tr>
      <w:tr w:rsidR="0095572D" w:rsidRPr="0095572D" w:rsidTr="0095572D">
        <w:trPr>
          <w:trHeight w:val="270"/>
        </w:trPr>
        <w:tc>
          <w:tcPr>
            <w:tcW w:w="3181" w:type="dxa"/>
            <w:tcBorders>
              <w:top w:val="nil"/>
              <w:left w:val="nil"/>
              <w:bottom w:val="nil"/>
              <w:right w:val="nil"/>
            </w:tcBorders>
            <w:shd w:val="clear" w:color="auto" w:fill="auto"/>
            <w:noWrap/>
            <w:vAlign w:val="bottom"/>
            <w:hideMark/>
          </w:tcPr>
          <w:p w:rsidR="0095572D" w:rsidRPr="0095572D" w:rsidRDefault="0095572D" w:rsidP="0095572D">
            <w:pPr>
              <w:spacing w:after="0" w:line="240" w:lineRule="auto"/>
              <w:rPr>
                <w:rFonts w:ascii="Arial" w:eastAsia="Times New Roman" w:hAnsi="Arial" w:cs="Arial"/>
                <w:sz w:val="20"/>
                <w:szCs w:val="20"/>
              </w:rPr>
            </w:pPr>
          </w:p>
        </w:tc>
        <w:tc>
          <w:tcPr>
            <w:tcW w:w="577" w:type="dxa"/>
            <w:tcBorders>
              <w:top w:val="nil"/>
              <w:left w:val="nil"/>
              <w:bottom w:val="nil"/>
              <w:right w:val="nil"/>
            </w:tcBorders>
            <w:shd w:val="clear" w:color="auto" w:fill="auto"/>
            <w:noWrap/>
            <w:vAlign w:val="bottom"/>
            <w:hideMark/>
          </w:tcPr>
          <w:p w:rsidR="0095572D" w:rsidRPr="0095572D" w:rsidRDefault="0095572D" w:rsidP="0095572D">
            <w:pPr>
              <w:spacing w:after="0" w:line="240" w:lineRule="auto"/>
              <w:rPr>
                <w:rFonts w:ascii="Arial" w:eastAsia="Times New Roman" w:hAnsi="Arial" w:cs="Arial"/>
                <w:sz w:val="20"/>
                <w:szCs w:val="20"/>
              </w:rPr>
            </w:pPr>
          </w:p>
        </w:tc>
        <w:tc>
          <w:tcPr>
            <w:tcW w:w="517" w:type="dxa"/>
            <w:tcBorders>
              <w:top w:val="nil"/>
              <w:left w:val="nil"/>
              <w:bottom w:val="nil"/>
              <w:right w:val="nil"/>
            </w:tcBorders>
            <w:shd w:val="clear" w:color="auto" w:fill="auto"/>
            <w:noWrap/>
            <w:vAlign w:val="bottom"/>
            <w:hideMark/>
          </w:tcPr>
          <w:p w:rsidR="0095572D" w:rsidRPr="0095572D" w:rsidRDefault="0095572D" w:rsidP="0095572D">
            <w:pPr>
              <w:spacing w:after="0" w:line="240" w:lineRule="auto"/>
              <w:rPr>
                <w:rFonts w:ascii="Arial" w:eastAsia="Times New Roman" w:hAnsi="Arial" w:cs="Arial"/>
                <w:sz w:val="20"/>
                <w:szCs w:val="20"/>
              </w:rPr>
            </w:pPr>
          </w:p>
        </w:tc>
        <w:tc>
          <w:tcPr>
            <w:tcW w:w="901" w:type="dxa"/>
            <w:tcBorders>
              <w:top w:val="nil"/>
              <w:left w:val="nil"/>
              <w:bottom w:val="nil"/>
              <w:right w:val="nil"/>
            </w:tcBorders>
            <w:shd w:val="clear" w:color="auto" w:fill="auto"/>
            <w:noWrap/>
            <w:vAlign w:val="bottom"/>
            <w:hideMark/>
          </w:tcPr>
          <w:p w:rsidR="0095572D" w:rsidRPr="0095572D" w:rsidRDefault="0095572D" w:rsidP="0095572D">
            <w:pPr>
              <w:spacing w:after="0" w:line="240" w:lineRule="auto"/>
              <w:rPr>
                <w:rFonts w:ascii="Arial" w:eastAsia="Times New Roman" w:hAnsi="Arial" w:cs="Arial"/>
                <w:sz w:val="20"/>
                <w:szCs w:val="20"/>
              </w:rPr>
            </w:pPr>
          </w:p>
        </w:tc>
        <w:tc>
          <w:tcPr>
            <w:tcW w:w="2109" w:type="dxa"/>
            <w:tcBorders>
              <w:top w:val="nil"/>
              <w:left w:val="nil"/>
              <w:bottom w:val="nil"/>
              <w:right w:val="nil"/>
            </w:tcBorders>
            <w:shd w:val="clear" w:color="auto" w:fill="auto"/>
            <w:noWrap/>
            <w:vAlign w:val="bottom"/>
            <w:hideMark/>
          </w:tcPr>
          <w:p w:rsidR="0095572D" w:rsidRPr="0095572D" w:rsidRDefault="0095572D" w:rsidP="0095572D">
            <w:pPr>
              <w:spacing w:after="0" w:line="240" w:lineRule="auto"/>
              <w:rPr>
                <w:rFonts w:ascii="Arial" w:eastAsia="Times New Roman" w:hAnsi="Arial" w:cs="Arial"/>
                <w:sz w:val="20"/>
                <w:szCs w:val="20"/>
              </w:rPr>
            </w:pPr>
          </w:p>
        </w:tc>
        <w:tc>
          <w:tcPr>
            <w:tcW w:w="682" w:type="dxa"/>
            <w:tcBorders>
              <w:top w:val="nil"/>
              <w:left w:val="nil"/>
              <w:bottom w:val="nil"/>
              <w:right w:val="nil"/>
            </w:tcBorders>
            <w:shd w:val="clear" w:color="auto" w:fill="auto"/>
            <w:noWrap/>
            <w:vAlign w:val="bottom"/>
            <w:hideMark/>
          </w:tcPr>
          <w:p w:rsidR="0095572D" w:rsidRPr="0095572D" w:rsidRDefault="0095572D" w:rsidP="0095572D">
            <w:pPr>
              <w:spacing w:after="0" w:line="240" w:lineRule="auto"/>
              <w:rPr>
                <w:rFonts w:ascii="Arial" w:eastAsia="Times New Roman" w:hAnsi="Arial" w:cs="Arial"/>
                <w:sz w:val="20"/>
                <w:szCs w:val="20"/>
              </w:rPr>
            </w:pPr>
          </w:p>
        </w:tc>
        <w:tc>
          <w:tcPr>
            <w:tcW w:w="777" w:type="dxa"/>
            <w:tcBorders>
              <w:top w:val="nil"/>
              <w:left w:val="nil"/>
              <w:bottom w:val="nil"/>
              <w:right w:val="nil"/>
            </w:tcBorders>
            <w:shd w:val="clear" w:color="auto" w:fill="auto"/>
            <w:noWrap/>
            <w:vAlign w:val="bottom"/>
            <w:hideMark/>
          </w:tcPr>
          <w:p w:rsidR="0095572D" w:rsidRPr="0095572D" w:rsidRDefault="0095572D" w:rsidP="0095572D">
            <w:pPr>
              <w:spacing w:after="0" w:line="240" w:lineRule="auto"/>
              <w:rPr>
                <w:rFonts w:ascii="Arial" w:eastAsia="Times New Roman" w:hAnsi="Arial" w:cs="Arial"/>
                <w:sz w:val="20"/>
                <w:szCs w:val="20"/>
              </w:rPr>
            </w:pPr>
          </w:p>
        </w:tc>
        <w:tc>
          <w:tcPr>
            <w:tcW w:w="1116" w:type="dxa"/>
            <w:tcBorders>
              <w:top w:val="nil"/>
              <w:left w:val="nil"/>
              <w:bottom w:val="nil"/>
              <w:right w:val="nil"/>
            </w:tcBorders>
            <w:shd w:val="clear" w:color="auto" w:fill="auto"/>
            <w:noWrap/>
            <w:vAlign w:val="bottom"/>
            <w:hideMark/>
          </w:tcPr>
          <w:p w:rsidR="0095572D" w:rsidRPr="0095572D" w:rsidRDefault="0095572D" w:rsidP="0095572D">
            <w:pPr>
              <w:spacing w:after="0" w:line="240" w:lineRule="auto"/>
              <w:rPr>
                <w:rFonts w:ascii="Arial" w:eastAsia="Times New Roman" w:hAnsi="Arial" w:cs="Arial"/>
                <w:sz w:val="20"/>
                <w:szCs w:val="20"/>
              </w:rPr>
            </w:pPr>
          </w:p>
        </w:tc>
      </w:tr>
      <w:tr w:rsidR="0095572D" w:rsidRPr="0095572D" w:rsidTr="0095572D">
        <w:trPr>
          <w:trHeight w:val="270"/>
        </w:trPr>
        <w:tc>
          <w:tcPr>
            <w:tcW w:w="3181" w:type="dxa"/>
            <w:tcBorders>
              <w:top w:val="single" w:sz="8" w:space="0" w:color="auto"/>
              <w:left w:val="single" w:sz="8" w:space="0" w:color="auto"/>
              <w:bottom w:val="double" w:sz="6" w:space="0" w:color="auto"/>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b/>
                <w:bCs/>
                <w:sz w:val="18"/>
                <w:szCs w:val="18"/>
              </w:rPr>
            </w:pPr>
            <w:r w:rsidRPr="0095572D">
              <w:rPr>
                <w:rFonts w:ascii="Arial" w:eastAsia="Times New Roman" w:hAnsi="Arial" w:cs="Arial"/>
                <w:b/>
                <w:bCs/>
                <w:sz w:val="18"/>
                <w:szCs w:val="18"/>
              </w:rPr>
              <w:t>Species</w:t>
            </w:r>
          </w:p>
        </w:tc>
        <w:tc>
          <w:tcPr>
            <w:tcW w:w="577" w:type="dxa"/>
            <w:tcBorders>
              <w:top w:val="single" w:sz="8" w:space="0" w:color="auto"/>
              <w:left w:val="nil"/>
              <w:bottom w:val="double" w:sz="6" w:space="0" w:color="auto"/>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b/>
                <w:bCs/>
                <w:sz w:val="18"/>
                <w:szCs w:val="18"/>
              </w:rPr>
            </w:pPr>
            <w:r w:rsidRPr="0095572D">
              <w:rPr>
                <w:rFonts w:ascii="Arial" w:eastAsia="Times New Roman" w:hAnsi="Arial" w:cs="Arial"/>
                <w:b/>
                <w:bCs/>
                <w:sz w:val="18"/>
                <w:szCs w:val="18"/>
              </w:rPr>
              <w:t>N</w:t>
            </w:r>
          </w:p>
        </w:tc>
        <w:tc>
          <w:tcPr>
            <w:tcW w:w="517" w:type="dxa"/>
            <w:tcBorders>
              <w:top w:val="single" w:sz="8" w:space="0" w:color="auto"/>
              <w:left w:val="nil"/>
              <w:bottom w:val="double" w:sz="6" w:space="0" w:color="auto"/>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b/>
                <w:bCs/>
                <w:sz w:val="18"/>
                <w:szCs w:val="18"/>
              </w:rPr>
            </w:pPr>
            <w:r w:rsidRPr="0095572D">
              <w:rPr>
                <w:rFonts w:ascii="Arial" w:eastAsia="Times New Roman" w:hAnsi="Arial" w:cs="Arial"/>
                <w:b/>
                <w:bCs/>
                <w:sz w:val="18"/>
                <w:szCs w:val="18"/>
              </w:rPr>
              <w:t>%N</w:t>
            </w:r>
          </w:p>
        </w:tc>
        <w:tc>
          <w:tcPr>
            <w:tcW w:w="901" w:type="dxa"/>
            <w:tcBorders>
              <w:top w:val="single" w:sz="8" w:space="0" w:color="auto"/>
              <w:left w:val="nil"/>
              <w:bottom w:val="double" w:sz="6" w:space="0" w:color="auto"/>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b/>
                <w:bCs/>
                <w:sz w:val="18"/>
                <w:szCs w:val="18"/>
              </w:rPr>
            </w:pPr>
            <w:r w:rsidRPr="0095572D">
              <w:rPr>
                <w:rFonts w:ascii="Arial" w:eastAsia="Times New Roman" w:hAnsi="Arial" w:cs="Arial"/>
                <w:b/>
                <w:bCs/>
                <w:sz w:val="18"/>
                <w:szCs w:val="18"/>
              </w:rPr>
              <w:t xml:space="preserve">N </w:t>
            </w:r>
            <w:proofErr w:type="spellStart"/>
            <w:r w:rsidRPr="0095572D">
              <w:rPr>
                <w:rFonts w:ascii="Arial" w:eastAsia="Times New Roman" w:hAnsi="Arial" w:cs="Arial"/>
                <w:b/>
                <w:bCs/>
                <w:sz w:val="18"/>
                <w:szCs w:val="18"/>
              </w:rPr>
              <w:t>Harv</w:t>
            </w:r>
            <w:proofErr w:type="spellEnd"/>
          </w:p>
        </w:tc>
        <w:tc>
          <w:tcPr>
            <w:tcW w:w="2109" w:type="dxa"/>
            <w:tcBorders>
              <w:top w:val="single" w:sz="8" w:space="0" w:color="auto"/>
              <w:left w:val="nil"/>
              <w:bottom w:val="double" w:sz="6" w:space="0" w:color="auto"/>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b/>
                <w:bCs/>
                <w:sz w:val="18"/>
                <w:szCs w:val="18"/>
              </w:rPr>
            </w:pPr>
            <w:r w:rsidRPr="0095572D">
              <w:rPr>
                <w:rFonts w:ascii="Arial" w:eastAsia="Times New Roman" w:hAnsi="Arial" w:cs="Arial"/>
                <w:b/>
                <w:bCs/>
                <w:sz w:val="18"/>
                <w:szCs w:val="18"/>
              </w:rPr>
              <w:t>Total Weight (g)</w:t>
            </w:r>
          </w:p>
        </w:tc>
        <w:tc>
          <w:tcPr>
            <w:tcW w:w="682" w:type="dxa"/>
            <w:tcBorders>
              <w:top w:val="single" w:sz="8" w:space="0" w:color="auto"/>
              <w:left w:val="nil"/>
              <w:bottom w:val="double" w:sz="6" w:space="0" w:color="auto"/>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b/>
                <w:bCs/>
                <w:sz w:val="18"/>
                <w:szCs w:val="18"/>
              </w:rPr>
            </w:pPr>
            <w:r w:rsidRPr="0095572D">
              <w:rPr>
                <w:rFonts w:ascii="Arial" w:eastAsia="Times New Roman" w:hAnsi="Arial" w:cs="Arial"/>
                <w:b/>
                <w:bCs/>
                <w:sz w:val="18"/>
                <w:szCs w:val="18"/>
              </w:rPr>
              <w:t>% Wt</w:t>
            </w:r>
          </w:p>
        </w:tc>
        <w:tc>
          <w:tcPr>
            <w:tcW w:w="777" w:type="dxa"/>
            <w:tcBorders>
              <w:top w:val="single" w:sz="8" w:space="0" w:color="auto"/>
              <w:left w:val="nil"/>
              <w:bottom w:val="double" w:sz="6" w:space="0" w:color="auto"/>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b/>
                <w:bCs/>
                <w:sz w:val="18"/>
                <w:szCs w:val="18"/>
              </w:rPr>
            </w:pPr>
            <w:r w:rsidRPr="0095572D">
              <w:rPr>
                <w:rFonts w:ascii="Arial" w:eastAsia="Times New Roman" w:hAnsi="Arial" w:cs="Arial"/>
                <w:b/>
                <w:bCs/>
                <w:sz w:val="18"/>
                <w:szCs w:val="18"/>
              </w:rPr>
              <w:t>N/min</w:t>
            </w:r>
          </w:p>
        </w:tc>
        <w:tc>
          <w:tcPr>
            <w:tcW w:w="1116" w:type="dxa"/>
            <w:tcBorders>
              <w:top w:val="single" w:sz="8" w:space="0" w:color="auto"/>
              <w:left w:val="nil"/>
              <w:bottom w:val="double" w:sz="6" w:space="0" w:color="auto"/>
              <w:right w:val="single" w:sz="8" w:space="0" w:color="auto"/>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b/>
                <w:bCs/>
                <w:sz w:val="18"/>
                <w:szCs w:val="18"/>
              </w:rPr>
            </w:pPr>
            <w:r w:rsidRPr="0095572D">
              <w:rPr>
                <w:rFonts w:ascii="Arial" w:eastAsia="Times New Roman" w:hAnsi="Arial" w:cs="Arial"/>
                <w:b/>
                <w:bCs/>
                <w:sz w:val="18"/>
                <w:szCs w:val="18"/>
              </w:rPr>
              <w:t>Nharv/min</w:t>
            </w:r>
          </w:p>
        </w:tc>
      </w:tr>
      <w:tr w:rsidR="0095572D" w:rsidRPr="0095572D" w:rsidTr="0095572D">
        <w:trPr>
          <w:trHeight w:val="270"/>
        </w:trPr>
        <w:tc>
          <w:tcPr>
            <w:tcW w:w="3181" w:type="dxa"/>
            <w:tcBorders>
              <w:top w:val="nil"/>
              <w:left w:val="single" w:sz="8" w:space="0" w:color="auto"/>
              <w:bottom w:val="nil"/>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Bluegill</w:t>
            </w:r>
          </w:p>
        </w:tc>
        <w:tc>
          <w:tcPr>
            <w:tcW w:w="5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68</w:t>
            </w:r>
          </w:p>
        </w:tc>
        <w:tc>
          <w:tcPr>
            <w:tcW w:w="51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37</w:t>
            </w:r>
          </w:p>
        </w:tc>
        <w:tc>
          <w:tcPr>
            <w:tcW w:w="901"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0</w:t>
            </w:r>
          </w:p>
        </w:tc>
        <w:tc>
          <w:tcPr>
            <w:tcW w:w="2109"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892</w:t>
            </w:r>
          </w:p>
        </w:tc>
        <w:tc>
          <w:tcPr>
            <w:tcW w:w="682"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8</w:t>
            </w:r>
          </w:p>
        </w:tc>
        <w:tc>
          <w:tcPr>
            <w:tcW w:w="7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1.36</w:t>
            </w:r>
          </w:p>
        </w:tc>
        <w:tc>
          <w:tcPr>
            <w:tcW w:w="1116" w:type="dxa"/>
            <w:tcBorders>
              <w:top w:val="nil"/>
              <w:left w:val="nil"/>
              <w:bottom w:val="nil"/>
              <w:right w:val="single" w:sz="8" w:space="0" w:color="auto"/>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0.00</w:t>
            </w:r>
          </w:p>
        </w:tc>
      </w:tr>
      <w:tr w:rsidR="0095572D" w:rsidRPr="0095572D" w:rsidTr="0095572D">
        <w:trPr>
          <w:trHeight w:val="255"/>
        </w:trPr>
        <w:tc>
          <w:tcPr>
            <w:tcW w:w="3181" w:type="dxa"/>
            <w:tcBorders>
              <w:top w:val="nil"/>
              <w:left w:val="single" w:sz="8" w:space="0" w:color="auto"/>
              <w:bottom w:val="nil"/>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Brown Bullhead</w:t>
            </w:r>
          </w:p>
        </w:tc>
        <w:tc>
          <w:tcPr>
            <w:tcW w:w="5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w:t>
            </w:r>
          </w:p>
        </w:tc>
        <w:tc>
          <w:tcPr>
            <w:tcW w:w="51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w:t>
            </w:r>
          </w:p>
        </w:tc>
        <w:tc>
          <w:tcPr>
            <w:tcW w:w="901"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NA</w:t>
            </w:r>
          </w:p>
        </w:tc>
        <w:tc>
          <w:tcPr>
            <w:tcW w:w="2109"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13</w:t>
            </w:r>
          </w:p>
        </w:tc>
        <w:tc>
          <w:tcPr>
            <w:tcW w:w="682"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0</w:t>
            </w:r>
          </w:p>
        </w:tc>
        <w:tc>
          <w:tcPr>
            <w:tcW w:w="7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0.02</w:t>
            </w:r>
          </w:p>
        </w:tc>
        <w:tc>
          <w:tcPr>
            <w:tcW w:w="1116" w:type="dxa"/>
            <w:tcBorders>
              <w:top w:val="nil"/>
              <w:left w:val="nil"/>
              <w:bottom w:val="nil"/>
              <w:right w:val="single" w:sz="8" w:space="0" w:color="auto"/>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NA</w:t>
            </w:r>
          </w:p>
        </w:tc>
      </w:tr>
      <w:tr w:rsidR="0095572D" w:rsidRPr="0095572D" w:rsidTr="0095572D">
        <w:trPr>
          <w:trHeight w:val="255"/>
        </w:trPr>
        <w:tc>
          <w:tcPr>
            <w:tcW w:w="3181" w:type="dxa"/>
            <w:tcBorders>
              <w:top w:val="nil"/>
              <w:left w:val="single" w:sz="8" w:space="0" w:color="auto"/>
              <w:bottom w:val="nil"/>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Florida Gar</w:t>
            </w:r>
          </w:p>
        </w:tc>
        <w:tc>
          <w:tcPr>
            <w:tcW w:w="5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w:t>
            </w:r>
          </w:p>
        </w:tc>
        <w:tc>
          <w:tcPr>
            <w:tcW w:w="51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w:t>
            </w:r>
          </w:p>
        </w:tc>
        <w:tc>
          <w:tcPr>
            <w:tcW w:w="901"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NA</w:t>
            </w:r>
          </w:p>
        </w:tc>
        <w:tc>
          <w:tcPr>
            <w:tcW w:w="2109"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73</w:t>
            </w:r>
          </w:p>
        </w:tc>
        <w:tc>
          <w:tcPr>
            <w:tcW w:w="682"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w:t>
            </w:r>
          </w:p>
        </w:tc>
        <w:tc>
          <w:tcPr>
            <w:tcW w:w="7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0.02</w:t>
            </w:r>
          </w:p>
        </w:tc>
        <w:tc>
          <w:tcPr>
            <w:tcW w:w="1116" w:type="dxa"/>
            <w:tcBorders>
              <w:top w:val="nil"/>
              <w:left w:val="nil"/>
              <w:bottom w:val="nil"/>
              <w:right w:val="single" w:sz="8" w:space="0" w:color="auto"/>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NA</w:t>
            </w:r>
          </w:p>
        </w:tc>
      </w:tr>
      <w:tr w:rsidR="0095572D" w:rsidRPr="0095572D" w:rsidTr="0095572D">
        <w:trPr>
          <w:trHeight w:val="255"/>
        </w:trPr>
        <w:tc>
          <w:tcPr>
            <w:tcW w:w="3181" w:type="dxa"/>
            <w:tcBorders>
              <w:top w:val="nil"/>
              <w:left w:val="single" w:sz="8" w:space="0" w:color="auto"/>
              <w:bottom w:val="nil"/>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Largemouth Bass</w:t>
            </w:r>
          </w:p>
        </w:tc>
        <w:tc>
          <w:tcPr>
            <w:tcW w:w="5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22</w:t>
            </w:r>
          </w:p>
        </w:tc>
        <w:tc>
          <w:tcPr>
            <w:tcW w:w="51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12</w:t>
            </w:r>
          </w:p>
        </w:tc>
        <w:tc>
          <w:tcPr>
            <w:tcW w:w="901"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10</w:t>
            </w:r>
          </w:p>
        </w:tc>
        <w:tc>
          <w:tcPr>
            <w:tcW w:w="2109"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9,883</w:t>
            </w:r>
          </w:p>
        </w:tc>
        <w:tc>
          <w:tcPr>
            <w:tcW w:w="682"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85</w:t>
            </w:r>
          </w:p>
        </w:tc>
        <w:tc>
          <w:tcPr>
            <w:tcW w:w="7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0.44</w:t>
            </w:r>
          </w:p>
        </w:tc>
        <w:tc>
          <w:tcPr>
            <w:tcW w:w="1116" w:type="dxa"/>
            <w:tcBorders>
              <w:top w:val="nil"/>
              <w:left w:val="nil"/>
              <w:bottom w:val="nil"/>
              <w:right w:val="single" w:sz="8" w:space="0" w:color="auto"/>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0.20</w:t>
            </w:r>
          </w:p>
        </w:tc>
      </w:tr>
      <w:tr w:rsidR="0095572D" w:rsidRPr="0095572D" w:rsidTr="0095572D">
        <w:trPr>
          <w:trHeight w:val="255"/>
        </w:trPr>
        <w:tc>
          <w:tcPr>
            <w:tcW w:w="3181" w:type="dxa"/>
            <w:tcBorders>
              <w:top w:val="nil"/>
              <w:left w:val="single" w:sz="8" w:space="0" w:color="auto"/>
              <w:bottom w:val="nil"/>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Redear Sunfish</w:t>
            </w:r>
          </w:p>
        </w:tc>
        <w:tc>
          <w:tcPr>
            <w:tcW w:w="5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2</w:t>
            </w:r>
          </w:p>
        </w:tc>
        <w:tc>
          <w:tcPr>
            <w:tcW w:w="51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w:t>
            </w:r>
          </w:p>
        </w:tc>
        <w:tc>
          <w:tcPr>
            <w:tcW w:w="901"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0</w:t>
            </w:r>
          </w:p>
        </w:tc>
        <w:tc>
          <w:tcPr>
            <w:tcW w:w="2109"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157</w:t>
            </w:r>
          </w:p>
        </w:tc>
        <w:tc>
          <w:tcPr>
            <w:tcW w:w="682"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w:t>
            </w:r>
          </w:p>
        </w:tc>
        <w:tc>
          <w:tcPr>
            <w:tcW w:w="7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0.04</w:t>
            </w:r>
          </w:p>
        </w:tc>
        <w:tc>
          <w:tcPr>
            <w:tcW w:w="1116" w:type="dxa"/>
            <w:tcBorders>
              <w:top w:val="nil"/>
              <w:left w:val="nil"/>
              <w:bottom w:val="nil"/>
              <w:right w:val="single" w:sz="8" w:space="0" w:color="auto"/>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0.00</w:t>
            </w:r>
          </w:p>
        </w:tc>
      </w:tr>
      <w:tr w:rsidR="0095572D" w:rsidRPr="0095572D" w:rsidTr="0095572D">
        <w:trPr>
          <w:trHeight w:val="255"/>
        </w:trPr>
        <w:tc>
          <w:tcPr>
            <w:tcW w:w="3181" w:type="dxa"/>
            <w:tcBorders>
              <w:top w:val="nil"/>
              <w:left w:val="single" w:sz="8" w:space="0" w:color="auto"/>
              <w:bottom w:val="nil"/>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Seminole Killifish</w:t>
            </w:r>
          </w:p>
        </w:tc>
        <w:tc>
          <w:tcPr>
            <w:tcW w:w="5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2</w:t>
            </w:r>
          </w:p>
        </w:tc>
        <w:tc>
          <w:tcPr>
            <w:tcW w:w="51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w:t>
            </w:r>
          </w:p>
        </w:tc>
        <w:tc>
          <w:tcPr>
            <w:tcW w:w="901"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NA</w:t>
            </w:r>
          </w:p>
        </w:tc>
        <w:tc>
          <w:tcPr>
            <w:tcW w:w="2109"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8</w:t>
            </w:r>
          </w:p>
        </w:tc>
        <w:tc>
          <w:tcPr>
            <w:tcW w:w="682"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0</w:t>
            </w:r>
          </w:p>
        </w:tc>
        <w:tc>
          <w:tcPr>
            <w:tcW w:w="7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0.04</w:t>
            </w:r>
          </w:p>
        </w:tc>
        <w:tc>
          <w:tcPr>
            <w:tcW w:w="1116" w:type="dxa"/>
            <w:tcBorders>
              <w:top w:val="nil"/>
              <w:left w:val="nil"/>
              <w:bottom w:val="nil"/>
              <w:right w:val="single" w:sz="8" w:space="0" w:color="auto"/>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NA</w:t>
            </w:r>
          </w:p>
        </w:tc>
      </w:tr>
      <w:tr w:rsidR="0095572D" w:rsidRPr="0095572D" w:rsidTr="0095572D">
        <w:trPr>
          <w:trHeight w:val="255"/>
        </w:trPr>
        <w:tc>
          <w:tcPr>
            <w:tcW w:w="3181" w:type="dxa"/>
            <w:tcBorders>
              <w:top w:val="nil"/>
              <w:left w:val="single" w:sz="8" w:space="0" w:color="auto"/>
              <w:bottom w:val="nil"/>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Threadfin Shad</w:t>
            </w:r>
          </w:p>
        </w:tc>
        <w:tc>
          <w:tcPr>
            <w:tcW w:w="5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88</w:t>
            </w:r>
          </w:p>
        </w:tc>
        <w:tc>
          <w:tcPr>
            <w:tcW w:w="51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48</w:t>
            </w:r>
          </w:p>
        </w:tc>
        <w:tc>
          <w:tcPr>
            <w:tcW w:w="901"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NA</w:t>
            </w:r>
          </w:p>
        </w:tc>
        <w:tc>
          <w:tcPr>
            <w:tcW w:w="2109"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564</w:t>
            </w:r>
          </w:p>
        </w:tc>
        <w:tc>
          <w:tcPr>
            <w:tcW w:w="682"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5</w:t>
            </w:r>
          </w:p>
        </w:tc>
        <w:tc>
          <w:tcPr>
            <w:tcW w:w="7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1.76</w:t>
            </w:r>
          </w:p>
        </w:tc>
        <w:tc>
          <w:tcPr>
            <w:tcW w:w="1116" w:type="dxa"/>
            <w:tcBorders>
              <w:top w:val="nil"/>
              <w:left w:val="nil"/>
              <w:bottom w:val="nil"/>
              <w:right w:val="single" w:sz="8" w:space="0" w:color="auto"/>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NA</w:t>
            </w:r>
          </w:p>
        </w:tc>
      </w:tr>
      <w:tr w:rsidR="0095572D" w:rsidRPr="0095572D" w:rsidTr="0095572D">
        <w:trPr>
          <w:trHeight w:val="255"/>
        </w:trPr>
        <w:tc>
          <w:tcPr>
            <w:tcW w:w="3181" w:type="dxa"/>
            <w:tcBorders>
              <w:top w:val="nil"/>
              <w:left w:val="single" w:sz="8" w:space="0" w:color="auto"/>
              <w:bottom w:val="nil"/>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 </w:t>
            </w:r>
          </w:p>
        </w:tc>
        <w:tc>
          <w:tcPr>
            <w:tcW w:w="5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 </w:t>
            </w:r>
          </w:p>
        </w:tc>
        <w:tc>
          <w:tcPr>
            <w:tcW w:w="51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 </w:t>
            </w:r>
          </w:p>
        </w:tc>
        <w:tc>
          <w:tcPr>
            <w:tcW w:w="901"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 </w:t>
            </w:r>
          </w:p>
        </w:tc>
        <w:tc>
          <w:tcPr>
            <w:tcW w:w="2109"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 </w:t>
            </w:r>
          </w:p>
        </w:tc>
        <w:tc>
          <w:tcPr>
            <w:tcW w:w="682"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 </w:t>
            </w:r>
          </w:p>
        </w:tc>
        <w:tc>
          <w:tcPr>
            <w:tcW w:w="7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 </w:t>
            </w:r>
          </w:p>
        </w:tc>
        <w:tc>
          <w:tcPr>
            <w:tcW w:w="1116" w:type="dxa"/>
            <w:tcBorders>
              <w:top w:val="nil"/>
              <w:left w:val="nil"/>
              <w:bottom w:val="nil"/>
              <w:right w:val="single" w:sz="8" w:space="0" w:color="auto"/>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 </w:t>
            </w:r>
          </w:p>
        </w:tc>
      </w:tr>
      <w:tr w:rsidR="0095572D" w:rsidRPr="0095572D" w:rsidTr="0095572D">
        <w:trPr>
          <w:trHeight w:val="255"/>
        </w:trPr>
        <w:tc>
          <w:tcPr>
            <w:tcW w:w="3181" w:type="dxa"/>
            <w:tcBorders>
              <w:top w:val="nil"/>
              <w:left w:val="single" w:sz="8" w:space="0" w:color="auto"/>
              <w:bottom w:val="nil"/>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TOTAL</w:t>
            </w:r>
          </w:p>
        </w:tc>
        <w:tc>
          <w:tcPr>
            <w:tcW w:w="5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184</w:t>
            </w:r>
          </w:p>
        </w:tc>
        <w:tc>
          <w:tcPr>
            <w:tcW w:w="51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100</w:t>
            </w:r>
          </w:p>
        </w:tc>
        <w:tc>
          <w:tcPr>
            <w:tcW w:w="901"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NA</w:t>
            </w:r>
          </w:p>
        </w:tc>
        <w:tc>
          <w:tcPr>
            <w:tcW w:w="2109"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11,590</w:t>
            </w:r>
          </w:p>
        </w:tc>
        <w:tc>
          <w:tcPr>
            <w:tcW w:w="682"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100</w:t>
            </w:r>
          </w:p>
        </w:tc>
        <w:tc>
          <w:tcPr>
            <w:tcW w:w="777" w:type="dxa"/>
            <w:tcBorders>
              <w:top w:val="nil"/>
              <w:left w:val="nil"/>
              <w:bottom w:val="nil"/>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3.68</w:t>
            </w:r>
          </w:p>
        </w:tc>
        <w:tc>
          <w:tcPr>
            <w:tcW w:w="1116" w:type="dxa"/>
            <w:tcBorders>
              <w:top w:val="nil"/>
              <w:left w:val="nil"/>
              <w:bottom w:val="nil"/>
              <w:right w:val="single" w:sz="8" w:space="0" w:color="auto"/>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NA</w:t>
            </w:r>
          </w:p>
        </w:tc>
      </w:tr>
      <w:tr w:rsidR="0095572D" w:rsidRPr="0095572D" w:rsidTr="0095572D">
        <w:trPr>
          <w:trHeight w:val="270"/>
        </w:trPr>
        <w:tc>
          <w:tcPr>
            <w:tcW w:w="3181" w:type="dxa"/>
            <w:tcBorders>
              <w:top w:val="nil"/>
              <w:left w:val="single" w:sz="8" w:space="0" w:color="auto"/>
              <w:bottom w:val="single" w:sz="8" w:space="0" w:color="auto"/>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Rel. Sportfish Abundance</w:t>
            </w:r>
          </w:p>
        </w:tc>
        <w:tc>
          <w:tcPr>
            <w:tcW w:w="577" w:type="dxa"/>
            <w:tcBorders>
              <w:top w:val="nil"/>
              <w:left w:val="nil"/>
              <w:bottom w:val="single" w:sz="8" w:space="0" w:color="auto"/>
              <w:right w:val="nil"/>
            </w:tcBorders>
            <w:shd w:val="clear" w:color="000000" w:fill="BFBFBF"/>
            <w:noWrap/>
            <w:vAlign w:val="bottom"/>
            <w:hideMark/>
          </w:tcPr>
          <w:p w:rsidR="0095572D" w:rsidRPr="0095572D" w:rsidRDefault="0095572D" w:rsidP="0095572D">
            <w:pPr>
              <w:spacing w:after="0" w:line="240" w:lineRule="auto"/>
              <w:jc w:val="center"/>
              <w:rPr>
                <w:rFonts w:ascii="Arial" w:eastAsia="Times New Roman" w:hAnsi="Arial" w:cs="Arial"/>
                <w:sz w:val="18"/>
                <w:szCs w:val="18"/>
              </w:rPr>
            </w:pPr>
            <w:r w:rsidRPr="0095572D">
              <w:rPr>
                <w:rFonts w:ascii="Arial" w:eastAsia="Times New Roman" w:hAnsi="Arial" w:cs="Arial"/>
                <w:sz w:val="18"/>
                <w:szCs w:val="18"/>
              </w:rPr>
              <w:t>50%</w:t>
            </w:r>
          </w:p>
        </w:tc>
        <w:tc>
          <w:tcPr>
            <w:tcW w:w="517" w:type="dxa"/>
            <w:tcBorders>
              <w:top w:val="nil"/>
              <w:left w:val="nil"/>
              <w:bottom w:val="single" w:sz="8" w:space="0" w:color="auto"/>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 </w:t>
            </w:r>
          </w:p>
        </w:tc>
        <w:tc>
          <w:tcPr>
            <w:tcW w:w="901" w:type="dxa"/>
            <w:tcBorders>
              <w:top w:val="nil"/>
              <w:left w:val="nil"/>
              <w:bottom w:val="single" w:sz="8" w:space="0" w:color="auto"/>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 </w:t>
            </w:r>
          </w:p>
        </w:tc>
        <w:tc>
          <w:tcPr>
            <w:tcW w:w="2109" w:type="dxa"/>
            <w:tcBorders>
              <w:top w:val="nil"/>
              <w:left w:val="nil"/>
              <w:bottom w:val="single" w:sz="8" w:space="0" w:color="auto"/>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 </w:t>
            </w:r>
          </w:p>
        </w:tc>
        <w:tc>
          <w:tcPr>
            <w:tcW w:w="682" w:type="dxa"/>
            <w:tcBorders>
              <w:top w:val="nil"/>
              <w:left w:val="nil"/>
              <w:bottom w:val="single" w:sz="8" w:space="0" w:color="auto"/>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 </w:t>
            </w:r>
          </w:p>
        </w:tc>
        <w:tc>
          <w:tcPr>
            <w:tcW w:w="777" w:type="dxa"/>
            <w:tcBorders>
              <w:top w:val="nil"/>
              <w:left w:val="nil"/>
              <w:bottom w:val="single" w:sz="8" w:space="0" w:color="auto"/>
              <w:right w:val="nil"/>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 </w:t>
            </w:r>
          </w:p>
        </w:tc>
        <w:tc>
          <w:tcPr>
            <w:tcW w:w="1116" w:type="dxa"/>
            <w:tcBorders>
              <w:top w:val="nil"/>
              <w:left w:val="nil"/>
              <w:bottom w:val="single" w:sz="8" w:space="0" w:color="auto"/>
              <w:right w:val="single" w:sz="8" w:space="0" w:color="auto"/>
            </w:tcBorders>
            <w:shd w:val="clear" w:color="000000" w:fill="BFBFBF"/>
            <w:noWrap/>
            <w:vAlign w:val="bottom"/>
            <w:hideMark/>
          </w:tcPr>
          <w:p w:rsidR="0095572D" w:rsidRPr="0095572D" w:rsidRDefault="0095572D" w:rsidP="0095572D">
            <w:pPr>
              <w:spacing w:after="0" w:line="240" w:lineRule="auto"/>
              <w:rPr>
                <w:rFonts w:ascii="Arial" w:eastAsia="Times New Roman" w:hAnsi="Arial" w:cs="Arial"/>
                <w:sz w:val="18"/>
                <w:szCs w:val="18"/>
              </w:rPr>
            </w:pPr>
            <w:r w:rsidRPr="0095572D">
              <w:rPr>
                <w:rFonts w:ascii="Arial" w:eastAsia="Times New Roman" w:hAnsi="Arial" w:cs="Arial"/>
                <w:sz w:val="18"/>
                <w:szCs w:val="18"/>
              </w:rPr>
              <w:t> </w:t>
            </w:r>
          </w:p>
        </w:tc>
      </w:tr>
    </w:tbl>
    <w:p w:rsidR="005E1913" w:rsidRDefault="005E1913" w:rsidP="000509DE">
      <w:pPr>
        <w:spacing w:after="0" w:line="240" w:lineRule="auto"/>
      </w:pPr>
    </w:p>
    <w:p w:rsidR="005E1913" w:rsidRDefault="005E1913" w:rsidP="000509DE">
      <w:pPr>
        <w:spacing w:after="0" w:line="240" w:lineRule="auto"/>
      </w:pPr>
    </w:p>
    <w:p w:rsidR="005E1913" w:rsidRDefault="005E1913" w:rsidP="000509DE">
      <w:pPr>
        <w:spacing w:after="0" w:line="240" w:lineRule="auto"/>
      </w:pPr>
    </w:p>
    <w:p w:rsidR="005E1913" w:rsidRDefault="003F515E" w:rsidP="000509DE">
      <w:pPr>
        <w:spacing w:after="0" w:line="240" w:lineRule="auto"/>
        <w:rPr>
          <w:sz w:val="20"/>
          <w:szCs w:val="20"/>
        </w:rPr>
      </w:pPr>
      <w:r>
        <w:rPr>
          <w:b/>
          <w:sz w:val="20"/>
          <w:szCs w:val="20"/>
        </w:rPr>
        <w:lastRenderedPageBreak/>
        <w:t xml:space="preserve">Summary and recommendations:  </w:t>
      </w:r>
      <w:r w:rsidR="00D20E1E">
        <w:rPr>
          <w:sz w:val="20"/>
          <w:szCs w:val="20"/>
        </w:rPr>
        <w:t xml:space="preserve">Lake Holden has outstanding water quality and fishery habitat.  There is really nothing more that could or should be done to improve these components from a fishery standpoint.  However, its productivity (amount of nutrients available for the base of the food chain) limits its “carrying capacity” i.e. the amount of fish </w:t>
      </w:r>
      <w:r w:rsidR="00EB0906">
        <w:rPr>
          <w:sz w:val="20"/>
          <w:szCs w:val="20"/>
        </w:rPr>
        <w:t>that can be produced.  We would rank Lake Holden</w:t>
      </w:r>
      <w:r w:rsidR="00D20E1E">
        <w:rPr>
          <w:sz w:val="20"/>
          <w:szCs w:val="20"/>
        </w:rPr>
        <w:t xml:space="preserve"> somewhere on the low end of average </w:t>
      </w:r>
      <w:r w:rsidR="00D034EB">
        <w:rPr>
          <w:sz w:val="20"/>
          <w:szCs w:val="20"/>
        </w:rPr>
        <w:t xml:space="preserve">for clear, deep vegetated lakes </w:t>
      </w:r>
      <w:r w:rsidR="00D20E1E">
        <w:rPr>
          <w:sz w:val="20"/>
          <w:szCs w:val="20"/>
        </w:rPr>
        <w:t>give</w:t>
      </w:r>
      <w:r w:rsidR="00EB0906">
        <w:rPr>
          <w:sz w:val="20"/>
          <w:szCs w:val="20"/>
        </w:rPr>
        <w:t>n the electrofishing results.   Despite this, b</w:t>
      </w:r>
      <w:r w:rsidR="00D20E1E">
        <w:rPr>
          <w:sz w:val="20"/>
          <w:szCs w:val="20"/>
        </w:rPr>
        <w:t>ecause it is a private lake</w:t>
      </w:r>
      <w:r w:rsidR="00EB0906">
        <w:rPr>
          <w:sz w:val="20"/>
          <w:szCs w:val="20"/>
        </w:rPr>
        <w:t xml:space="preserve"> and is not subject to the fishing pressure that typifies most public Orlando waters, the fishery, i.e. the ability of fisherman to catch fish, is in our opinion, slightly above average; at least for the largemouth bass fishery.  </w:t>
      </w:r>
    </w:p>
    <w:p w:rsidR="00EB0906" w:rsidRDefault="00EB0906" w:rsidP="000509DE">
      <w:pPr>
        <w:spacing w:after="0" w:line="240" w:lineRule="auto"/>
        <w:rPr>
          <w:sz w:val="20"/>
          <w:szCs w:val="20"/>
        </w:rPr>
      </w:pPr>
    </w:p>
    <w:p w:rsidR="00EB0906" w:rsidRDefault="00EB0906" w:rsidP="000509DE">
      <w:pPr>
        <w:spacing w:after="0" w:line="240" w:lineRule="auto"/>
        <w:rPr>
          <w:sz w:val="20"/>
          <w:szCs w:val="20"/>
        </w:rPr>
      </w:pPr>
      <w:r>
        <w:rPr>
          <w:sz w:val="20"/>
          <w:szCs w:val="20"/>
        </w:rPr>
        <w:t>There are a few action steps that can be taken to improve the fishery.  One, those wishing to fish Lake Holden should invest in good electronics and learn to understand the principles of structure fishing.  Most consistently successful anglers will be spending time in the deeper water or at least in the areas around these breaklines and contact points.   Second, there were many dock areas where the eelgrass crowded right under the dock</w:t>
      </w:r>
      <w:r w:rsidR="00E05C31">
        <w:rPr>
          <w:sz w:val="20"/>
          <w:szCs w:val="20"/>
        </w:rPr>
        <w:t>s</w:t>
      </w:r>
      <w:r>
        <w:rPr>
          <w:sz w:val="20"/>
          <w:szCs w:val="20"/>
        </w:rPr>
        <w:t xml:space="preserve">.  There is plenty of eelgrass in the lake for fisheries production and it would not hurt to </w:t>
      </w:r>
      <w:r w:rsidR="00E05C31">
        <w:rPr>
          <w:sz w:val="20"/>
          <w:szCs w:val="20"/>
        </w:rPr>
        <w:t xml:space="preserve">do small contact treatments </w:t>
      </w:r>
      <w:r w:rsidR="00613C40">
        <w:rPr>
          <w:sz w:val="20"/>
          <w:szCs w:val="20"/>
        </w:rPr>
        <w:t xml:space="preserve">(10’ to 15’ square areas) </w:t>
      </w:r>
      <w:r w:rsidR="00E05C31">
        <w:rPr>
          <w:sz w:val="20"/>
          <w:szCs w:val="20"/>
        </w:rPr>
        <w:t>around those docks of homeowners that want to attract fish to their area.  This will create ambush points for predatory fish between the open area under and around the docks and the main bed of eelgrass in the lake.  Third, installing fish feeders or distributing fish feed from</w:t>
      </w:r>
      <w:r w:rsidR="00613C40">
        <w:rPr>
          <w:sz w:val="20"/>
          <w:szCs w:val="20"/>
        </w:rPr>
        <w:t xml:space="preserve"> the docks will draw fish to an</w:t>
      </w:r>
      <w:r w:rsidR="00E05C31">
        <w:rPr>
          <w:sz w:val="20"/>
          <w:szCs w:val="20"/>
        </w:rPr>
        <w:t xml:space="preserve"> area and if enough people participate it can increase the carry capacity of the lake somewhat.  Fourth, creating deepwater brush attractors </w:t>
      </w:r>
      <w:r w:rsidR="00D034EB">
        <w:rPr>
          <w:sz w:val="20"/>
          <w:szCs w:val="20"/>
        </w:rPr>
        <w:t xml:space="preserve">(oak or orange trees) </w:t>
      </w:r>
      <w:r w:rsidR="00E05C31">
        <w:rPr>
          <w:sz w:val="20"/>
          <w:szCs w:val="20"/>
        </w:rPr>
        <w:t xml:space="preserve">along </w:t>
      </w:r>
      <w:r w:rsidR="00D85709">
        <w:rPr>
          <w:sz w:val="20"/>
          <w:szCs w:val="20"/>
        </w:rPr>
        <w:t xml:space="preserve">a few (no more than 3) of </w:t>
      </w:r>
      <w:r w:rsidR="00E05C31">
        <w:rPr>
          <w:sz w:val="20"/>
          <w:szCs w:val="20"/>
        </w:rPr>
        <w:t xml:space="preserve">the breaklines of the lake can concentrate the fish bringing the fish to the fisherman.  This will require a Department of Environmental Protection permit from the state and a buoy will be required to mark each attractor so pick areas where they will not be </w:t>
      </w:r>
      <w:r w:rsidR="00D85709">
        <w:rPr>
          <w:sz w:val="20"/>
          <w:szCs w:val="20"/>
        </w:rPr>
        <w:t xml:space="preserve">constantly knocked over by recreational boaters.  Lastly, most of the shad </w:t>
      </w:r>
      <w:r w:rsidR="00F8251B">
        <w:rPr>
          <w:sz w:val="20"/>
          <w:szCs w:val="20"/>
        </w:rPr>
        <w:t>e</w:t>
      </w:r>
      <w:r w:rsidR="00D034EB">
        <w:rPr>
          <w:sz w:val="20"/>
          <w:szCs w:val="20"/>
        </w:rPr>
        <w:t xml:space="preserve">lectrofished </w:t>
      </w:r>
      <w:r w:rsidR="00D85709">
        <w:rPr>
          <w:sz w:val="20"/>
          <w:szCs w:val="20"/>
        </w:rPr>
        <w:t xml:space="preserve">came from the canal in the southwest corner of the lake.  It was also a good electrofishing spot for largemouth bass and the deeper water out from this canal was </w:t>
      </w:r>
      <w:r w:rsidR="00613C40">
        <w:rPr>
          <w:sz w:val="20"/>
          <w:szCs w:val="20"/>
        </w:rPr>
        <w:t xml:space="preserve">one of </w:t>
      </w:r>
      <w:r w:rsidR="00D034EB">
        <w:rPr>
          <w:sz w:val="20"/>
          <w:szCs w:val="20"/>
        </w:rPr>
        <w:t xml:space="preserve">the </w:t>
      </w:r>
      <w:r w:rsidR="00613C40">
        <w:rPr>
          <w:sz w:val="20"/>
          <w:szCs w:val="20"/>
        </w:rPr>
        <w:t xml:space="preserve">two </w:t>
      </w:r>
      <w:r w:rsidR="006A6C8C">
        <w:rPr>
          <w:sz w:val="20"/>
          <w:szCs w:val="20"/>
        </w:rPr>
        <w:t xml:space="preserve">angling </w:t>
      </w:r>
      <w:r w:rsidR="00613C40">
        <w:rPr>
          <w:sz w:val="20"/>
          <w:szCs w:val="20"/>
        </w:rPr>
        <w:t>hotspots</w:t>
      </w:r>
      <w:r w:rsidR="00D85709">
        <w:rPr>
          <w:sz w:val="20"/>
          <w:szCs w:val="20"/>
        </w:rPr>
        <w:t>.  We would recommend that aquatic plant managers do not</w:t>
      </w:r>
      <w:r w:rsidR="00D034EB">
        <w:rPr>
          <w:sz w:val="20"/>
          <w:szCs w:val="20"/>
        </w:rPr>
        <w:t xml:space="preserve"> let this canal fill in while still maintaining</w:t>
      </w:r>
      <w:r w:rsidR="00D85709">
        <w:rPr>
          <w:sz w:val="20"/>
          <w:szCs w:val="20"/>
        </w:rPr>
        <w:t xml:space="preserve"> the plants along the </w:t>
      </w:r>
      <w:r w:rsidR="006A6C8C">
        <w:rPr>
          <w:sz w:val="20"/>
          <w:szCs w:val="20"/>
        </w:rPr>
        <w:t xml:space="preserve">canal’s </w:t>
      </w:r>
      <w:r w:rsidR="00D85709">
        <w:rPr>
          <w:sz w:val="20"/>
          <w:szCs w:val="20"/>
        </w:rPr>
        <w:t>edges.  A small aeration system in this canal would also be beneficial.</w:t>
      </w:r>
    </w:p>
    <w:p w:rsidR="00D85709" w:rsidRDefault="00D85709" w:rsidP="000509DE">
      <w:pPr>
        <w:spacing w:after="0" w:line="240" w:lineRule="auto"/>
        <w:rPr>
          <w:sz w:val="20"/>
          <w:szCs w:val="20"/>
        </w:rPr>
      </w:pPr>
    </w:p>
    <w:p w:rsidR="00D85709" w:rsidRPr="00D20E1E" w:rsidRDefault="00D85709" w:rsidP="000509DE">
      <w:pPr>
        <w:spacing w:after="0" w:line="240" w:lineRule="auto"/>
        <w:rPr>
          <w:sz w:val="20"/>
          <w:szCs w:val="20"/>
        </w:rPr>
      </w:pPr>
      <w:r>
        <w:rPr>
          <w:sz w:val="20"/>
          <w:szCs w:val="20"/>
        </w:rPr>
        <w:t xml:space="preserve">Lake Holden </w:t>
      </w:r>
      <w:r w:rsidR="00613C40">
        <w:rPr>
          <w:sz w:val="20"/>
          <w:szCs w:val="20"/>
        </w:rPr>
        <w:t>is a high quality resource both from its aesthetics and its water quality and habitat.  The strides made in cooperation with the Orange County EPD and the homeowner’s association is to be commended.  Those fortunate enough to live on the lake and enjoy bass fishing should experience quality fishing given the proper knowledge of structure fishing.</w:t>
      </w:r>
    </w:p>
    <w:p w:rsidR="005E1913" w:rsidRDefault="005E1913" w:rsidP="000509DE">
      <w:pPr>
        <w:spacing w:after="0" w:line="240" w:lineRule="auto"/>
      </w:pPr>
    </w:p>
    <w:p w:rsidR="005E1913" w:rsidRDefault="005E1913" w:rsidP="000509DE">
      <w:pPr>
        <w:spacing w:after="0" w:line="240" w:lineRule="auto"/>
      </w:pPr>
    </w:p>
    <w:p w:rsidR="005E1913" w:rsidRDefault="005E1913" w:rsidP="000509DE">
      <w:pPr>
        <w:spacing w:after="0" w:line="240" w:lineRule="auto"/>
      </w:pPr>
    </w:p>
    <w:p w:rsidR="005E1913" w:rsidRDefault="005E1913" w:rsidP="000509DE">
      <w:pPr>
        <w:spacing w:after="0" w:line="240" w:lineRule="auto"/>
      </w:pPr>
    </w:p>
    <w:p w:rsidR="005E1913" w:rsidRDefault="005E1913" w:rsidP="000509DE">
      <w:pPr>
        <w:spacing w:after="0" w:line="240" w:lineRule="auto"/>
      </w:pPr>
    </w:p>
    <w:p w:rsidR="005E1913" w:rsidRPr="00701D22" w:rsidRDefault="005E1913" w:rsidP="000509DE">
      <w:pPr>
        <w:spacing w:after="0" w:line="240" w:lineRule="auto"/>
      </w:pPr>
    </w:p>
    <w:sectPr w:rsidR="005E1913" w:rsidRPr="00701D22" w:rsidSect="005E191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4"/>
  <w:proofState w:spelling="clean" w:grammar="clean"/>
  <w:defaultTabStop w:val="720"/>
  <w:characterSpacingControl w:val="doNotCompress"/>
  <w:compat/>
  <w:rsids>
    <w:rsidRoot w:val="004B1692"/>
    <w:rsid w:val="000509DE"/>
    <w:rsid w:val="002C4B4F"/>
    <w:rsid w:val="00335F97"/>
    <w:rsid w:val="00382E98"/>
    <w:rsid w:val="003F515E"/>
    <w:rsid w:val="004B1692"/>
    <w:rsid w:val="004D6E48"/>
    <w:rsid w:val="004E3C86"/>
    <w:rsid w:val="005E1913"/>
    <w:rsid w:val="00613C40"/>
    <w:rsid w:val="00695AD8"/>
    <w:rsid w:val="006A316B"/>
    <w:rsid w:val="006A6C8C"/>
    <w:rsid w:val="006D1DEE"/>
    <w:rsid w:val="00701D22"/>
    <w:rsid w:val="007067E2"/>
    <w:rsid w:val="007B63FF"/>
    <w:rsid w:val="0095572D"/>
    <w:rsid w:val="00B022A0"/>
    <w:rsid w:val="00B15E4B"/>
    <w:rsid w:val="00C12A39"/>
    <w:rsid w:val="00D034EB"/>
    <w:rsid w:val="00D07DE5"/>
    <w:rsid w:val="00D20E1E"/>
    <w:rsid w:val="00D57A5A"/>
    <w:rsid w:val="00D83B27"/>
    <w:rsid w:val="00D8454B"/>
    <w:rsid w:val="00D85709"/>
    <w:rsid w:val="00E05C31"/>
    <w:rsid w:val="00E207BB"/>
    <w:rsid w:val="00EB0906"/>
    <w:rsid w:val="00EC6484"/>
    <w:rsid w:val="00EE1A0C"/>
    <w:rsid w:val="00F8251B"/>
    <w:rsid w:val="00FE1AE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A5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5F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5F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85268462">
      <w:bodyDiv w:val="1"/>
      <w:marLeft w:val="0"/>
      <w:marRight w:val="0"/>
      <w:marTop w:val="0"/>
      <w:marBottom w:val="0"/>
      <w:divBdr>
        <w:top w:val="none" w:sz="0" w:space="0" w:color="auto"/>
        <w:left w:val="none" w:sz="0" w:space="0" w:color="auto"/>
        <w:bottom w:val="none" w:sz="0" w:space="0" w:color="auto"/>
        <w:right w:val="none" w:sz="0" w:space="0" w:color="auto"/>
      </w:divBdr>
    </w:div>
    <w:div w:id="1305427532">
      <w:bodyDiv w:val="1"/>
      <w:marLeft w:val="0"/>
      <w:marRight w:val="0"/>
      <w:marTop w:val="0"/>
      <w:marBottom w:val="0"/>
      <w:divBdr>
        <w:top w:val="none" w:sz="0" w:space="0" w:color="auto"/>
        <w:left w:val="none" w:sz="0" w:space="0" w:color="auto"/>
        <w:bottom w:val="none" w:sz="0" w:space="0" w:color="auto"/>
        <w:right w:val="none" w:sz="0" w:space="0" w:color="auto"/>
      </w:divBdr>
    </w:div>
    <w:div w:id="1872642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261</TotalTime>
  <Pages>2</Pages>
  <Words>1037</Words>
  <Characters>5911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Florida Fish and Wildlife Conservation Commission</Company>
  <LinksUpToDate>false</LinksUpToDate>
  <CharactersWithSpaces>6935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jim.sweatman</dc:creator>
  <cp:lastModifiedBy>sweatman</cp:lastModifiedBy>
  <cp:revision>8</cp:revision>
  <cp:lastPrinted>2014-04-16T14:09:00Z</cp:lastPrinted>
  <dcterms:created xsi:type="dcterms:W3CDTF">2014-04-15T19:11:00Z</dcterms:created>
  <dcterms:modified xsi:type="dcterms:W3CDTF">2014-04-16T14:10:00Z</dcterms:modified>
</cp:coreProperties>
</file>